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jc w:val="left"/>
        <w:rPr>
          <w:rFonts w:ascii="仿宋_GB2312" w:eastAsia="仿宋_GB2312"/>
          <w:sz w:val="32"/>
          <w:szCs w:val="32"/>
        </w:rPr>
      </w:pPr>
      <w:r>
        <w:rPr>
          <w:rFonts w:ascii="仿宋_GB2312" w:eastAsia="仿宋_GB2312" w:hint="eastAsia"/>
          <w:sz w:val="32"/>
          <w:szCs w:val="32"/>
        </w:rPr>
        <w:t>附件：</w:t>
      </w:r>
    </w:p>
    <w:p>
      <w:pPr>
        <w:jc w:val="center"/>
        <w:rPr>
          <w:rFonts w:ascii="方正小标宋简体" w:eastAsia="方正小标宋简体"/>
          <w:sz w:val="44"/>
          <w:szCs w:val="44"/>
        </w:rPr>
      </w:pPr>
      <w:bookmarkStart w:id="0" w:name="OLE_LINK21"/>
      <w:bookmarkStart w:id="1" w:name="OLE_LINK22"/>
      <w:bookmarkStart w:id="2" w:name="OLE_LINK47"/>
      <w:bookmarkStart w:id="3" w:name="OLE_LINK46"/>
      <w:r>
        <w:rPr>
          <w:rFonts w:ascii="方正小标宋简体" w:eastAsia="方正小标宋简体" w:hint="eastAsia"/>
          <w:sz w:val="44"/>
          <w:szCs w:val="44"/>
        </w:rPr>
        <w:t>2</w:t>
      </w:r>
      <w:r>
        <w:rPr>
          <w:rFonts w:ascii="方正小标宋简体" w:eastAsia="方正小标宋简体"/>
          <w:sz w:val="44"/>
          <w:szCs w:val="44"/>
        </w:rPr>
        <w:t>025</w:t>
      </w:r>
      <w:r>
        <w:rPr>
          <w:rFonts w:ascii="方正小标宋简体" w:eastAsia="方正小标宋简体" w:hint="eastAsia"/>
          <w:sz w:val="44"/>
          <w:szCs w:val="44"/>
        </w:rPr>
        <w:t>年度山东省触控一体机框架协议采购</w:t>
      </w:r>
      <w:r>
        <w:rPr>
          <w:rFonts w:ascii="方正小标宋简体" w:eastAsia="方正小标宋简体"/>
          <w:sz w:val="44"/>
          <w:szCs w:val="44"/>
        </w:rPr>
        <w:t>需求</w:t>
      </w:r>
      <w:bookmarkEnd w:id="0"/>
      <w:bookmarkEnd w:id="1"/>
      <w:r>
        <w:rPr>
          <w:rFonts w:ascii="方正小标宋简体" w:eastAsia="方正小标宋简体"/>
          <w:sz w:val="44"/>
          <w:szCs w:val="44"/>
        </w:rPr>
        <w:t>（征求意见稿）</w:t>
      </w:r>
      <w:bookmarkEnd w:id="2"/>
      <w:bookmarkEnd w:id="3"/>
    </w:p>
    <w:p>
      <w:pPr>
        <w:jc w:val="center"/>
        <w:rPr>
          <w:rFonts w:ascii="方正小标宋简体" w:eastAsia="方正小标宋简体"/>
          <w:szCs w:val="21"/>
        </w:rPr>
      </w:pPr>
    </w:p>
    <w:p>
      <w:pPr>
        <w:pStyle w:val="15"/>
        <w:numPr>
          <w:ilvl w:val="0"/>
          <w:numId w:val="1"/>
        </w:numPr>
        <w:jc w:val="both"/>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项目概况</w:t>
      </w:r>
    </w:p>
    <w:p>
      <w:pPr>
        <w:pStyle w:val="15"/>
        <w:ind w:firstLineChars="200" w:firstLine="560"/>
        <w:jc w:val="both"/>
        <w:rPr>
          <w:rFonts w:ascii="仿宋" w:eastAsia="仿宋" w:cs="仿宋" w:hAnsi="仿宋"/>
          <w:bCs/>
          <w:sz w:val="28"/>
          <w:szCs w:val="28"/>
          <w:shd w:val="clear" w:color="auto" w:fill="FFFFFF"/>
          <w:lang w:eastAsia="zh-CN"/>
        </w:rPr>
      </w:pPr>
      <w:r>
        <w:rPr>
          <w:rFonts w:ascii="仿宋" w:eastAsia="仿宋" w:cs="仿宋" w:hAnsi="仿宋" w:hint="eastAsia"/>
          <w:bCs/>
          <w:sz w:val="28"/>
          <w:szCs w:val="28"/>
          <w:shd w:val="clear" w:color="auto" w:fill="FFFFFF"/>
          <w:lang w:eastAsia="zh-CN"/>
        </w:rPr>
        <w:t>为做好全省触控一体机采购工作，就纳入山东省各级财政预算管理的党政机关、事业单位及团体组织的触控一体机需求进行框架协议采购，营造公平、公正、公开的市场秩序，提高政府采购效率，进一步提升触控一体机采购质量，更好地保障触控一体机采购需求。</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二</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适用范围</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本次框架协议采购人的范围是山东省各级党政机关、事业单位及团体组织。</w:t>
      </w:r>
    </w:p>
    <w:p>
      <w:pPr>
        <w:spacing w:line="360" w:lineRule="auto"/>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三</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协议期限</w:t>
      </w:r>
    </w:p>
    <w:p>
      <w:pPr>
        <w:ind w:firstLineChars="200" w:firstLine="560"/>
        <w:jc w:val="left"/>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本次框架协议期限为本框架协议签定之日起一年。如下一期框架协议征集入围尚未完成，可顺延至下一期框架协议生效之日。</w:t>
      </w:r>
    </w:p>
    <w:p>
      <w:pPr>
        <w:snapToGrid w:val="0"/>
        <w:spacing w:line="500" w:lineRule="exact"/>
        <w:ind w:firstLineChars="200" w:firstLine="640"/>
        <w:rPr>
          <w:rFonts w:ascii="仿宋_GB2312" w:eastAsia="仿宋_GB2312" w:cs="仿宋_GB2312" w:hAnsi="仿宋_GB2312"/>
          <w:b/>
          <w:sz w:val="32"/>
          <w:szCs w:val="32"/>
        </w:rPr>
      </w:pPr>
      <w:r>
        <w:rPr>
          <w:rFonts w:ascii="仿宋_GB2312" w:eastAsia="仿宋_GB2312" w:cs="仿宋_GB2312" w:hAnsi="仿宋_GB2312" w:hint="eastAsia"/>
          <w:b/>
          <w:sz w:val="32"/>
          <w:szCs w:val="32"/>
        </w:rPr>
        <w:t>四、合格响应方的资格要求</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1.符合《中华人民共和国政府采购法》第二十二条；</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2.在“信用中国”网站（www.creditchina.gov.cn）、中国政府采购网（www.ccgp.gov.cn）中未被列入失信被执行人、重大税收违法案件当事人名单、政府采购严重违法失信行为名单的，以采购人在评审现场查询结果为准</w:t>
      </w:r>
      <w:r>
        <w:rPr>
          <w:rFonts w:ascii="仿宋" w:eastAsia="仿宋" w:cs="仿宋" w:hAnsi="仿宋" w:hint="eastAsia"/>
          <w:bCs/>
          <w:sz w:val="28"/>
          <w:szCs w:val="28"/>
          <w:shd w:val="clear" w:color="auto" w:fill="FFFFFF"/>
        </w:rPr>
        <w:t>；</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hint="eastAsia"/>
          <w:shd w:val="clear" w:color="auto" w:fill="FFFFFF"/>
        </w:rPr>
        <w:t xml:space="preserve"> </w:t>
      </w:r>
      <w:r>
        <w:rPr>
          <w:rFonts w:ascii="仿宋" w:eastAsia="仿宋" w:cs="仿宋" w:hAnsi="仿宋" w:hint="eastAsia"/>
          <w:bCs/>
          <w:sz w:val="28"/>
          <w:szCs w:val="28"/>
          <w:shd w:val="clear" w:color="auto" w:fill="FFFFFF"/>
        </w:rPr>
        <w:t>参与框架协议第一阶段征集入围的供应商</w:t>
      </w:r>
      <w:r>
        <w:rPr>
          <w:rFonts w:ascii="仿宋" w:eastAsia="仿宋" w:cs="仿宋" w:hAnsi="仿宋"/>
          <w:sz w:val="28"/>
          <w:szCs w:val="28"/>
          <w:shd w:val="clear" w:color="auto" w:fill="FFFFFF"/>
        </w:rPr>
        <w:t>应当为入围产品生产厂家或者生产厂家唯一授权供应商。响应方为</w:t>
      </w:r>
      <w:r>
        <w:rPr>
          <w:rFonts w:ascii="仿宋" w:eastAsia="仿宋" w:cs="仿宋" w:hAnsi="仿宋"/>
          <w:bCs/>
          <w:sz w:val="28"/>
          <w:szCs w:val="28"/>
          <w:shd w:val="clear" w:color="auto" w:fill="FFFFFF"/>
        </w:rPr>
        <w:t>触控一体机</w:t>
      </w:r>
      <w:r>
        <w:rPr>
          <w:rFonts w:ascii="仿宋" w:eastAsia="仿宋" w:cs="仿宋" w:hAnsi="仿宋"/>
          <w:sz w:val="28"/>
          <w:szCs w:val="28"/>
          <w:shd w:val="clear" w:color="auto" w:fill="FFFFFF"/>
        </w:rPr>
        <w:t>生产厂家或者生产厂家唯一授权供应商。唯一授权供应商参与本项目投标的，须提供由</w:t>
      </w:r>
      <w:r>
        <w:rPr>
          <w:rFonts w:ascii="仿宋" w:eastAsia="仿宋" w:cs="仿宋" w:hAnsi="仿宋"/>
          <w:bCs/>
          <w:sz w:val="28"/>
          <w:szCs w:val="28"/>
          <w:shd w:val="clear" w:color="auto" w:fill="FFFFFF"/>
        </w:rPr>
        <w:t>触控一体机</w:t>
      </w:r>
      <w:r>
        <w:rPr>
          <w:rFonts w:ascii="仿宋" w:eastAsia="仿宋" w:cs="仿宋" w:hAnsi="仿宋"/>
          <w:sz w:val="28"/>
          <w:szCs w:val="28"/>
          <w:shd w:val="clear" w:color="auto" w:fill="FFFFFF"/>
        </w:rPr>
        <w:t>生产厂家出具的针对本项目的唯一授权书（授权书内容应包含且不限于项目名称、项目编号、唯一授权事项等，且必须由</w:t>
      </w:r>
      <w:r>
        <w:rPr>
          <w:rFonts w:ascii="仿宋" w:eastAsia="仿宋" w:cs="仿宋" w:hAnsi="仿宋"/>
          <w:bCs/>
          <w:sz w:val="28"/>
          <w:szCs w:val="28"/>
          <w:shd w:val="clear" w:color="auto" w:fill="FFFFFF"/>
        </w:rPr>
        <w:t>触控一体机</w:t>
      </w:r>
      <w:r>
        <w:rPr>
          <w:rFonts w:ascii="仿宋" w:eastAsia="仿宋" w:cs="仿宋" w:hAnsi="仿宋"/>
          <w:sz w:val="28"/>
          <w:szCs w:val="28"/>
          <w:shd w:val="clear" w:color="auto" w:fill="FFFFFF"/>
        </w:rPr>
        <w:t>生产厂家加盖公司公章）</w:t>
      </w:r>
      <w:r>
        <w:rPr>
          <w:rFonts w:ascii="仿宋" w:eastAsia="仿宋" w:cs="仿宋" w:hAnsi="仿宋" w:hint="eastAsia"/>
          <w:bCs/>
          <w:sz w:val="28"/>
          <w:szCs w:val="28"/>
          <w:shd w:val="clear" w:color="auto" w:fill="FFFFFF"/>
        </w:rPr>
        <w:t>；</w:t>
      </w:r>
    </w:p>
    <w:p>
      <w:pPr>
        <w:ind w:firstLineChars="200" w:firstLine="560"/>
        <w:jc w:val="left"/>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4.</w:t>
      </w:r>
      <w:r>
        <w:rPr>
          <w:rFonts w:ascii="仿宋" w:eastAsia="仿宋" w:cs="仿宋" w:hAnsi="仿宋" w:hint="eastAsia"/>
          <w:bCs/>
          <w:sz w:val="28"/>
          <w:szCs w:val="28"/>
          <w:shd w:val="clear" w:color="auto" w:fill="FFFFFF"/>
        </w:rPr>
        <w:t>不接受联合体投标；</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5</w:t>
      </w:r>
      <w:r>
        <w:rPr>
          <w:rFonts w:ascii="仿宋" w:eastAsia="仿宋" w:cs="仿宋" w:hAnsi="仿宋"/>
          <w:bCs/>
          <w:sz w:val="28"/>
          <w:szCs w:val="28"/>
          <w:shd w:val="clear" w:color="auto" w:fill="FFFFFF"/>
        </w:rPr>
        <w:t>.法律、行政法规规定的其他条件。</w:t>
      </w:r>
    </w:p>
    <w:p>
      <w:pPr>
        <w:widowControl/>
        <w:ind w:firstLineChars="200" w:firstLine="640"/>
        <w:jc w:val="left"/>
        <w:rPr>
          <w:rFonts w:ascii="仿宋" w:eastAsia="仿宋" w:cs="仿宋" w:hAnsi="仿宋"/>
          <w:b/>
          <w:sz w:val="32"/>
          <w:szCs w:val="32"/>
        </w:rPr>
      </w:pPr>
      <w:r>
        <w:rPr>
          <w:rFonts w:ascii="仿宋" w:eastAsia="仿宋" w:cs="仿宋" w:hAnsi="仿宋" w:hint="eastAsia"/>
          <w:b/>
          <w:sz w:val="32"/>
          <w:szCs w:val="32"/>
        </w:rPr>
        <w:t>★</w:t>
      </w:r>
      <w:r>
        <w:rPr>
          <w:rFonts w:ascii="仿宋_GB2312" w:eastAsia="仿宋_GB2312" w:cs="仿宋_GB2312" w:hAnsi="仿宋_GB2312" w:hint="eastAsia"/>
          <w:b/>
          <w:sz w:val="32"/>
          <w:szCs w:val="32"/>
        </w:rPr>
        <w:t>五</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产品要求</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1.所投产品具有3C认证证书，符合国家规定的行业标准和规范。</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供应商响应的货物的技术、商务等条件不得低于采购需求，每个标项只能用一个配置产品进行响应，且应当是市场上已有销售的规格型号，不得是专供政府采购的产品，同一配置产品不能同时响应两个及以上标项。征集文件有要求的，应当同时对产品的选配件、耗材进行报价。</w:t>
      </w:r>
    </w:p>
    <w:p>
      <w:pPr>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投标报价应包含项目所需全部产品、服务，不得缺漏，是履行合同的最终价格（含货款、标准附件、备品备件、专用工具、包装、运输、装卸、保险、税金、货到就位以及安装、调试、培训、保修等一切费用）。</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六</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服务要求</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w:t>
      </w:r>
      <w:r>
        <w:rPr>
          <w:rFonts w:ascii="微软雅黑" w:eastAsia="微软雅黑" w:hAnsi="微软雅黑" w:hint="eastAsia"/>
          <w:shd w:val="clear" w:color="auto" w:fill="FFFFFF"/>
        </w:rPr>
        <w:t xml:space="preserve"> </w:t>
      </w:r>
      <w:r>
        <w:rPr>
          <w:rFonts w:ascii="仿宋" w:eastAsia="仿宋" w:cs="仿宋" w:hAnsi="仿宋" w:hint="eastAsia"/>
          <w:bCs/>
          <w:sz w:val="28"/>
          <w:szCs w:val="28"/>
          <w:shd w:val="clear" w:color="auto" w:fill="FFFFFF"/>
        </w:rPr>
        <w:t>送货安装及技术支持：免费送货到山东省内采购人指定的地点，提供上门安装调试服务及7*8小时技术支持服务。</w:t>
      </w:r>
    </w:p>
    <w:p>
      <w:pPr>
        <w:ind w:firstLineChars="200" w:firstLine="560"/>
        <w:jc w:val="left"/>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售后服务：入围供应商需具有完善的售后服务体系及机构并承诺提供整机三年免费质保服务，该售后服务机构应确保为响应产品提供的质量保证期符合征集要求。供应商如有其他售后服务承诺请在响应文件中列明。提供原厂售后服务，免费服务周期内提供产品的维修、换件和升级等服务。提供同城（售后服务机构所在地）4h、异地12h技术响应服务，2个工作日解决问题，对于未能解决的问题和故障应提供可行的升级方案，并提供周转设备或更换设备。</w:t>
      </w:r>
    </w:p>
    <w:p>
      <w:pPr>
        <w:spacing w:after="120"/>
        <w:ind w:firstLineChars="200" w:firstLine="560"/>
        <w:rPr>
          <w:rFonts w:ascii="仿宋" w:eastAsia="仿宋" w:cs="仿宋" w:hAnsi="仿宋"/>
          <w:bCs/>
          <w:sz w:val="28"/>
          <w:szCs w:val="28"/>
          <w:shd w:val="clear" w:color="auto" w:fill="FFFFFF"/>
        </w:rPr>
      </w:pPr>
      <w:r>
        <w:rPr>
          <w:rFonts w:ascii="仿宋" w:eastAsia="仿宋" w:cs="仿宋" w:hAnsi="仿宋"/>
          <w:bCs/>
          <w:sz w:val="28"/>
          <w:szCs w:val="28"/>
          <w:shd w:val="clear" w:color="auto" w:fill="FFFFFF"/>
        </w:rPr>
        <w:t>3.</w:t>
      </w:r>
      <w:r>
        <w:rPr>
          <w:rFonts w:ascii="仿宋" w:eastAsia="仿宋" w:cs="仿宋" w:hAnsi="仿宋" w:hint="eastAsia"/>
          <w:bCs/>
          <w:sz w:val="28"/>
          <w:szCs w:val="28"/>
          <w:shd w:val="clear" w:color="auto" w:fill="FFFFFF"/>
        </w:rPr>
        <w:t>包装及运输要求：符合GB/T 9813.1和商品包装政府采购需求标准的相关规定。</w:t>
      </w:r>
    </w:p>
    <w:p>
      <w:pPr>
        <w:snapToGrid w:val="0"/>
        <w:spacing w:line="360" w:lineRule="auto"/>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4.标准与验收要求: 供应商提供的产品应符合国家和本项目有关的各项质量和安全标准、规范和验收要求以及相关政府管理部门和行业有关规定，上述标准、规范等不一致的，版本不一致的</w:t>
      </w:r>
      <w:r>
        <w:rPr>
          <w:rFonts w:ascii="仿宋" w:eastAsia="仿宋" w:cs="仿宋" w:hAnsi="仿宋"/>
          <w:bCs/>
          <w:sz w:val="28"/>
          <w:szCs w:val="28"/>
          <w:shd w:val="clear" w:color="auto" w:fill="FFFFFF"/>
        </w:rPr>
        <w:t>以最新版本为准</w:t>
      </w:r>
      <w:r>
        <w:rPr>
          <w:rFonts w:ascii="仿宋" w:eastAsia="仿宋" w:cs="仿宋" w:hAnsi="仿宋" w:hint="eastAsia"/>
          <w:bCs/>
          <w:sz w:val="28"/>
          <w:szCs w:val="28"/>
          <w:shd w:val="clear" w:color="auto" w:fill="FFFFFF"/>
        </w:rPr>
        <w:t>，标准不一致的以</w:t>
      </w:r>
      <w:r>
        <w:rPr>
          <w:rFonts w:ascii="仿宋" w:eastAsia="仿宋" w:cs="仿宋" w:hAnsi="仿宋"/>
          <w:bCs/>
          <w:sz w:val="28"/>
          <w:szCs w:val="28"/>
          <w:shd w:val="clear" w:color="auto" w:fill="FFFFFF"/>
        </w:rPr>
        <w:t>要求</w:t>
      </w:r>
      <w:r>
        <w:rPr>
          <w:rFonts w:ascii="仿宋" w:eastAsia="仿宋" w:cs="仿宋" w:hAnsi="仿宋" w:hint="eastAsia"/>
          <w:bCs/>
          <w:sz w:val="28"/>
          <w:szCs w:val="28"/>
          <w:shd w:val="clear" w:color="auto" w:fill="FFFFFF"/>
        </w:rPr>
        <w:t>标准</w:t>
      </w:r>
      <w:r>
        <w:rPr>
          <w:rFonts w:ascii="仿宋" w:eastAsia="仿宋" w:cs="仿宋" w:hAnsi="仿宋"/>
          <w:bCs/>
          <w:sz w:val="28"/>
          <w:szCs w:val="28"/>
          <w:shd w:val="clear" w:color="auto" w:fill="FFFFFF"/>
        </w:rPr>
        <w:t>高的为准</w:t>
      </w:r>
      <w:r>
        <w:rPr>
          <w:rFonts w:ascii="仿宋" w:eastAsia="仿宋" w:cs="仿宋" w:hAnsi="仿宋" w:hint="eastAsia"/>
          <w:bCs/>
          <w:sz w:val="28"/>
          <w:szCs w:val="28"/>
          <w:shd w:val="clear" w:color="auto" w:fill="FFFFFF"/>
        </w:rPr>
        <w:t>。</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七、履约方式及程序</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1.协议签订：济南公共资源交易中心与入围供应商签订框架协议。各级财政部门、集中采购机构另有约定的，与入围供应商另行协商确定。</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 xml:space="preserve">3.成交价格：入围供应商的响应报价是采购人确定第二阶段成交供应商的最高限价，采购人可以与成交供应商在限价范围内协商确定最终成交价格。     </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履约范围合并后覆盖本次框架协议全部适用范围和地域范围。</w:t>
      </w:r>
    </w:p>
    <w:p>
      <w:pPr>
        <w:ind w:firstLineChars="200" w:firstLine="560"/>
        <w:rPr>
          <w:rFonts w:ascii="仿宋" w:eastAsia="仿宋" w:cs="仿宋" w:hAnsi="仿宋"/>
          <w:bCs/>
          <w:sz w:val="28"/>
          <w:szCs w:val="28"/>
          <w:shd w:val="clear" w:color="auto" w:fill="FFFFFF"/>
        </w:rPr>
      </w:pPr>
      <w:r>
        <w:rPr>
          <w:rFonts w:ascii="仿宋" w:eastAsia="仿宋" w:cs="仿宋" w:hAnsi="仿宋" w:hint="eastAsia"/>
          <w:bCs/>
          <w:sz w:val="28"/>
          <w:szCs w:val="28"/>
          <w:shd w:val="clear" w:color="auto" w:fill="FFFFFF"/>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pPr>
        <w:pStyle w:val="31"/>
        <w:ind w:firstLineChars="200" w:firstLine="640"/>
        <w:outlineLvl w:val="2"/>
        <w:rPr>
          <w:rFonts w:ascii="仿宋_GB2312" w:eastAsia="仿宋_GB2312" w:cs="仿宋_GB2312" w:hAnsi="仿宋_GB2312"/>
          <w:b/>
          <w:kern w:val="2"/>
          <w:sz w:val="32"/>
          <w:szCs w:val="32"/>
        </w:rPr>
      </w:pPr>
      <w:r>
        <w:rPr>
          <w:rFonts w:ascii="仿宋_GB2312" w:eastAsia="仿宋_GB2312" w:cs="仿宋_GB2312" w:hAnsi="仿宋_GB2312"/>
          <w:b/>
          <w:kern w:val="2"/>
          <w:sz w:val="32"/>
          <w:szCs w:val="32"/>
        </w:rPr>
        <w:t>八、评审方法</w:t>
      </w:r>
    </w:p>
    <w:p>
      <w:pPr>
        <w:pStyle w:val="32"/>
        <w:ind w:firstLineChars="200" w:firstLine="56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本次评审采用价格优先法，即：由评审小组各成员依据供应商响应文件独立对通过初审（资格检查和符合性检查）的供应商所投产品进行综合评审。响应货物满足采购需求且响应报价不超过最高限制单价的供应商，按照评审后的响应报价从低到高排序，按照以下入围淘汰规则确定一定数量的入围供应商。</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（1）入围供应商上限：</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 xml:space="preserve"> 无。</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（2）淘汰率：</w:t>
      </w:r>
    </w:p>
    <w:p>
      <w:pPr>
        <w:pStyle w:val="32"/>
        <w:ind w:firstLineChars="300" w:firstLine="84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20.00%</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（3）入围供应商推荐规则：</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提交响应文件或符合资格条件、实质性要求的供应商不足2家的，采购活动终止。淘汰率不低于20%，且至少淘汰一家供应商。淘汰临界点上响应报价并列的供应商全部被淘汰。</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确定入围供应商家数计算公式如下：</w:t>
      </w:r>
    </w:p>
    <w:p>
      <w:pPr>
        <w:pStyle w:val="32"/>
        <w:ind w:firstLine="480"/>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入围供应商推荐数量按如下公式计算（非整数时向下取整）:</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入围供应商数量=（1-淘汰率）*实质性响应供应商数量，计算结果舍去小数部分向下取整。</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如按照上述公式计算出的数值大于入围供应商上限时，入围供应商数量=入围供应商上限。</w:t>
      </w:r>
    </w:p>
    <w:p>
      <w:pPr>
        <w:pStyle w:val="32"/>
        <w:widowControl w:val="0"/>
        <w:ind w:firstLine="482"/>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例如：供应商上限为：5家，淘汰率为40%， 20家供应商通过符合性审查，应该入围5家。</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供应商上限为：无，淘汰率为40%， 21家供应商通过符合性审查，应该入围12家。</w:t>
      </w:r>
    </w:p>
    <w:p>
      <w:pPr>
        <w:pStyle w:val="32"/>
        <w:widowControl w:val="0"/>
        <w:ind w:firstLine="482"/>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按照上述方法淘汰至评审后报价并列的供应商时，报价并列的供应商须全部被淘汰。</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政府采购政策功能落实</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1、小微型企业价格扣除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（1）本项目对小型和微型企业产品给予10%的扣除价格，用扣除后的价格参与排序。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（2）供应商需按照征集文件的要求提供相应的《中小企业声明函》。</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2、残疾人福利单位价格扣除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（1）本项目对残疾人福利性单位视同小型、微型企业，给予10%的价格扣除，用扣除后的价格参与排序。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（2）残疾人福利单位需按照征集文件的要求提供《残疾人福利性单位声明函》。</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（3）残疾人福利单位标准请参照《关于促进残疾人就业政府采购政策的通知》（财库〔2017〕141号）。</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3、监狱和戒毒企业价格扣除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（1）本项目对监狱和戒毒企业（简称监狱企业）视同小型、微型企业，给予10%的价格扣除，用扣除后的价格参与排序。</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（2）监狱企业参加政府采购活动时，需提供由省级以上监狱管理局、戒毒管理局(含新疆生产建设兵团)出具的属于监狱企业的证明文件。供应商如不提供上述证明文件，价格将不做相应扣除。</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（3）监狱企业标准请参照《关于政府采购支持监狱企业发展有关问题的通知》（财库[2014]68号）。</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4、残疾人福利单位、监狱企业属于小型、微型企业的，不重复享受政策。</w:t>
      </w:r>
    </w:p>
    <w:p>
      <w:pPr>
        <w:pStyle w:val="32"/>
        <w:ind w:firstLine="480"/>
        <w:jc w:val="both"/>
        <w:rPr>
          <w:rFonts w:ascii="仿宋" w:eastAsia="仿宋" w:cs="仿宋" w:hAnsi="仿宋"/>
          <w:bCs/>
          <w:kern w:val="2"/>
          <w:sz w:val="28"/>
          <w:szCs w:val="28"/>
          <w:shd w:val="clear" w:color="auto" w:fill="FFFFFF"/>
        </w:rPr>
      </w:pPr>
      <w:r>
        <w:rPr>
          <w:rFonts w:ascii="仿宋" w:eastAsia="仿宋" w:cs="仿宋" w:hAnsi="仿宋"/>
          <w:bCs/>
          <w:kern w:val="2"/>
          <w:sz w:val="28"/>
          <w:szCs w:val="28"/>
          <w:shd w:val="clear" w:color="auto" w:fill="FFFFFF"/>
        </w:rPr>
        <w:t>在评审时对符合享受政府采购支持政策的中小企业、残疾人福利单位、监狱企业报价给予10%的扣除，此扣除后报价仅用于价格排序。</w:t>
      </w:r>
    </w:p>
    <w:p>
      <w:pPr>
        <w:ind w:firstLineChars="200" w:firstLine="640"/>
        <w:jc w:val="left"/>
        <w:rPr>
          <w:rFonts w:ascii="仿宋_GB2312" w:eastAsia="仿宋_GB2312" w:cs="仿宋_GB2312" w:hAnsi="仿宋_GB2312"/>
          <w:b/>
          <w:sz w:val="32"/>
          <w:szCs w:val="32"/>
        </w:rPr>
      </w:pPr>
      <w:r>
        <w:rPr>
          <w:rFonts w:ascii="仿宋_GB2312" w:eastAsia="仿宋_GB2312" w:cs="仿宋_GB2312" w:hAnsi="仿宋_GB2312" w:hint="eastAsia"/>
          <w:b/>
          <w:sz w:val="32"/>
          <w:szCs w:val="32"/>
        </w:rPr>
        <w:t>九</w:t>
      </w:r>
      <w:r>
        <w:rPr>
          <w:rFonts w:ascii="仿宋_GB2312" w:eastAsia="仿宋_GB2312" w:cs="仿宋_GB2312" w:hAnsi="仿宋_GB2312"/>
          <w:b/>
          <w:sz w:val="32"/>
          <w:szCs w:val="32"/>
        </w:rPr>
        <w:t>、</w:t>
      </w:r>
      <w:r>
        <w:rPr>
          <w:rFonts w:ascii="仿宋_GB2312" w:eastAsia="仿宋_GB2312" w:cs="仿宋_GB2312" w:hAnsi="仿宋_GB2312" w:hint="eastAsia"/>
          <w:b/>
          <w:sz w:val="32"/>
          <w:szCs w:val="32"/>
        </w:rPr>
        <w:t>量价关系</w:t>
      </w:r>
    </w:p>
    <w:p>
      <w:pPr>
        <w:pStyle w:val="23"/>
        <w:widowControl/>
        <w:spacing w:line="620" w:lineRule="exact"/>
        <w:ind w:firstLineChars="200" w:firstLine="560"/>
        <w:jc w:val="both"/>
        <w:textAlignment w:val="baseline"/>
        <w:rPr>
          <w:rFonts w:ascii="仿宋" w:eastAsia="仿宋" w:cs="仿宋" w:hAnsi="仿宋"/>
          <w:bCs/>
          <w:kern w:val="2"/>
          <w:sz w:val="28"/>
          <w:szCs w:val="28"/>
          <w:shd w:val="clear" w:color="auto" w:fill="FFFFFF"/>
        </w:rPr>
      </w:pPr>
      <w:r>
        <w:rPr>
          <w:rFonts w:ascii="仿宋" w:eastAsia="仿宋" w:cs="仿宋" w:hAnsi="仿宋" w:hint="eastAsia"/>
          <w:bCs/>
          <w:kern w:val="2"/>
          <w:sz w:val="28"/>
          <w:szCs w:val="28"/>
          <w:shd w:val="clear" w:color="auto" w:fill="FFFFFF"/>
        </w:rPr>
        <w:t>框架协议量价关系是指一个采购人单次采购框架协议入围同一生产厂商、同型号产品数量达到相应数量区间，供应商承诺应当在框架协议入围价格基础上给予相应的折扣优惠。</w:t>
      </w:r>
    </w:p>
    <w:p>
      <w:pPr>
        <w:pStyle w:val="23"/>
        <w:widowControl/>
        <w:spacing w:before="0" w:beforeAutospacing="0" w:after="0" w:afterAutospacing="0" w:line="620" w:lineRule="exact"/>
        <w:jc w:val="center"/>
        <w:textAlignment w:val="baseline"/>
        <w:rPr>
          <w:rFonts w:ascii="仿宋_GB2312" w:eastAsia="仿宋_GB2312" w:cs="仿宋_GB2312" w:hAnsi="仿宋_GB2312"/>
          <w:b/>
          <w:spacing w:val="12"/>
          <w:sz w:val="32"/>
          <w:szCs w:val="32"/>
        </w:rPr>
      </w:pPr>
    </w:p>
    <w:p>
      <w:pPr>
        <w:pStyle w:val="23"/>
        <w:widowControl/>
        <w:spacing w:before="0" w:beforeAutospacing="0" w:after="0" w:afterAutospacing="0" w:line="620" w:lineRule="exact"/>
        <w:jc w:val="center"/>
        <w:textAlignment w:val="baseline"/>
        <w:rPr>
          <w:rFonts w:ascii="仿宋_GB2312" w:eastAsia="仿宋_GB2312" w:cs="仿宋_GB2312" w:hAnsi="仿宋_GB2312"/>
          <w:b/>
          <w:spacing w:val="12"/>
          <w:sz w:val="32"/>
          <w:szCs w:val="32"/>
        </w:rPr>
      </w:pPr>
    </w:p>
    <w:p>
      <w:pPr>
        <w:pStyle w:val="23"/>
        <w:widowControl/>
        <w:spacing w:before="0" w:beforeAutospacing="0" w:after="0" w:afterAutospacing="0" w:line="620" w:lineRule="exact"/>
        <w:jc w:val="center"/>
        <w:textAlignment w:val="baseline"/>
        <w:rPr>
          <w:rFonts w:ascii="仿宋_GB2312" w:eastAsia="仿宋_GB2312" w:cs="仿宋_GB2312" w:hAnsi="仿宋_GB2312"/>
          <w:spacing w:val="12"/>
          <w:sz w:val="32"/>
          <w:szCs w:val="32"/>
        </w:rPr>
      </w:pPr>
      <w:bookmarkStart w:id="4" w:name="_GoBack"/>
      <w:bookmarkEnd w:id="4"/>
      <w:r>
        <w:rPr>
          <w:rFonts w:ascii="仿宋_GB2312" w:eastAsia="仿宋_GB2312" w:cs="仿宋_GB2312" w:hAnsi="仿宋_GB2312" w:hint="eastAsia"/>
          <w:b/>
          <w:spacing w:val="12"/>
          <w:sz w:val="32"/>
          <w:szCs w:val="32"/>
        </w:rPr>
        <w:t>量价优惠关系表</w:t>
      </w:r>
    </w:p>
    <w:tbl>
      <w:tblPr>
        <w:tblpPr w:leftFromText="180" w:rightFromText="180" w:vertAnchor="text" w:horzAnchor="page" w:tblpX="603" w:tblpY="696"/>
        <w:tblOverlap w:val="neve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696"/>
        <w:gridCol w:w="2694"/>
        <w:gridCol w:w="2835"/>
        <w:gridCol w:w="1433"/>
        <w:gridCol w:w="2126"/>
      </w:tblGrid>
      <w:tr>
        <w:tc>
          <w:tcPr>
            <w:tcW w:w="1696" w:type="dxa"/>
            <w:vAlign w:val="center"/>
          </w:tcPr>
          <w:p>
            <w:pPr>
              <w:widowControl/>
              <w:jc w:val="center"/>
              <w:textAlignment w:val="center"/>
              <w:rPr>
                <w:rFonts w:ascii="仿宋_GB2312" w:eastAsia="仿宋_GB2312" w:cs="仿宋_GB2312" w:hAnsi="仿宋_GB2312"/>
                <w:b/>
                <w:bCs/>
                <w:spacing w:val="12"/>
                <w:kern w:val="0"/>
                <w:szCs w:val="21"/>
              </w:rPr>
            </w:pPr>
            <w:r>
              <w:rPr>
                <w:rFonts w:ascii="仿宋_GB2312" w:eastAsia="仿宋_GB2312" w:cs="仿宋_GB2312" w:hAnsi="仿宋_GB2312" w:hint="eastAsia"/>
                <w:b/>
                <w:bCs/>
                <w:spacing w:val="12"/>
                <w:kern w:val="0"/>
                <w:szCs w:val="21"/>
              </w:rPr>
              <w:t>货物名称</w:t>
            </w:r>
          </w:p>
        </w:tc>
        <w:tc>
          <w:tcPr>
            <w:tcW w:w="2694" w:type="dxa"/>
            <w:vAlign w:val="center"/>
          </w:tcPr>
          <w:p>
            <w:pPr>
              <w:widowControl/>
              <w:jc w:val="center"/>
              <w:textAlignment w:val="center"/>
              <w:rPr>
                <w:rFonts w:ascii="仿宋_GB2312" w:eastAsia="仿宋_GB2312" w:cs="仿宋_GB2312" w:hAnsi="仿宋_GB2312"/>
                <w:b/>
                <w:bCs/>
                <w:spacing w:val="12"/>
                <w:kern w:val="0"/>
                <w:szCs w:val="21"/>
              </w:rPr>
            </w:pPr>
            <w:r>
              <w:rPr>
                <w:rFonts w:ascii="仿宋_GB2312" w:eastAsia="仿宋_GB2312" w:cs="仿宋_GB2312" w:hAnsi="仿宋_GB2312" w:hint="eastAsia"/>
                <w:b/>
                <w:bCs/>
                <w:spacing w:val="12"/>
                <w:kern w:val="0"/>
                <w:szCs w:val="21"/>
              </w:rPr>
              <w:t>预采购数量下限</w:t>
            </w:r>
          </w:p>
        </w:tc>
        <w:tc>
          <w:tcPr>
            <w:tcW w:w="2835" w:type="dxa"/>
          </w:tcPr>
          <w:p>
            <w:pPr>
              <w:widowControl/>
              <w:jc w:val="center"/>
              <w:textAlignment w:val="center"/>
              <w:rPr>
                <w:rFonts w:ascii="仿宋_GB2312" w:eastAsia="仿宋_GB2312" w:cs="仿宋" w:hAnsi="仿宋"/>
                <w:b/>
                <w:szCs w:val="21"/>
              </w:rPr>
            </w:pPr>
            <w:r>
              <w:rPr>
                <w:rFonts w:ascii="仿宋_GB2312" w:eastAsia="仿宋_GB2312" w:cs="仿宋_GB2312" w:hAnsi="仿宋_GB2312" w:hint="eastAsia"/>
                <w:b/>
                <w:bCs/>
                <w:spacing w:val="12"/>
                <w:kern w:val="0"/>
                <w:szCs w:val="21"/>
              </w:rPr>
              <w:t>预采购数量下限</w:t>
            </w:r>
          </w:p>
        </w:tc>
        <w:tc>
          <w:tcPr>
            <w:tcW w:w="1433" w:type="dxa"/>
            <w:vAlign w:val="center"/>
          </w:tcPr>
          <w:p>
            <w:pPr>
              <w:widowControl/>
              <w:jc w:val="center"/>
              <w:textAlignment w:val="center"/>
              <w:rPr>
                <w:rFonts w:ascii="仿宋_GB2312" w:eastAsia="仿宋_GB2312" w:cs="仿宋_GB2312" w:hAnsi="仿宋_GB2312"/>
                <w:b/>
                <w:bCs/>
                <w:spacing w:val="12"/>
                <w:kern w:val="0"/>
                <w:szCs w:val="21"/>
                <w:highlight w:val="green"/>
              </w:rPr>
            </w:pPr>
            <w:r>
              <w:rPr>
                <w:rFonts w:ascii="仿宋_GB2312" w:eastAsia="仿宋_GB2312" w:cs="仿宋" w:hAnsi="仿宋" w:hint="eastAsia"/>
                <w:b/>
                <w:szCs w:val="21"/>
                <w:highlight w:val="green"/>
              </w:rPr>
              <w:t>优惠率（%）</w:t>
            </w:r>
          </w:p>
        </w:tc>
        <w:tc>
          <w:tcPr>
            <w:tcW w:w="2126" w:type="dxa"/>
            <w:vAlign w:val="center"/>
          </w:tcPr>
          <w:p>
            <w:pPr>
              <w:widowControl/>
              <w:jc w:val="center"/>
              <w:textAlignment w:val="center"/>
              <w:rPr>
                <w:rFonts w:ascii="仿宋_GB2312" w:eastAsia="仿宋_GB2312" w:cs="仿宋" w:hAnsi="仿宋"/>
                <w:b/>
                <w:szCs w:val="21"/>
              </w:rPr>
            </w:pPr>
            <w:r>
              <w:rPr>
                <w:rFonts w:ascii="仿宋_GB2312" w:eastAsia="仿宋_GB2312" w:cs="仿宋" w:hAnsi="仿宋" w:hint="eastAsia"/>
                <w:b/>
                <w:szCs w:val="21"/>
              </w:rPr>
              <w:t>折扣价格（元）</w:t>
            </w:r>
          </w:p>
        </w:tc>
      </w:tr>
      <w:tr>
        <w:tc>
          <w:tcPr>
            <w:tcW w:w="1696" w:type="dxa"/>
            <w:vAlign w:val="center"/>
          </w:tcPr>
          <w:p>
            <w:pPr>
              <w:widowControl/>
              <w:jc w:val="center"/>
              <w:textAlignment w:val="center"/>
              <w:rPr>
                <w:rFonts w:ascii="仿宋_GB2312" w:eastAsia="仿宋_GB2312" w:cs="仿宋_GB2312" w:hAnsi="仿宋_GB2312"/>
                <w:spacing w:val="12"/>
                <w:kern w:val="0"/>
                <w:szCs w:val="21"/>
              </w:rPr>
            </w:pPr>
            <w:bookmarkStart w:id="5" w:name="_Hlk192148185"/>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w:t>
            </w:r>
          </w:p>
        </w:tc>
        <w:tc>
          <w:tcPr>
            <w:tcW w:w="2835"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19</w:t>
            </w:r>
          </w:p>
        </w:tc>
        <w:tc>
          <w:tcPr>
            <w:tcW w:w="1433" w:type="dxa"/>
            <w:tcBorders>
              <w:left w:val="single" w:sz="4" w:space="0" w:color="auto"/>
            </w:tcBorders>
            <w:vAlign w:val="center"/>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0%</w:t>
            </w:r>
          </w:p>
        </w:tc>
        <w:tc>
          <w:tcPr>
            <w:tcW w:w="2126" w:type="dxa"/>
            <w:tcBorders>
              <w:left w:val="single" w:sz="4" w:space="0" w:color="auto"/>
            </w:tcBorders>
            <w:vAlign w:val="center"/>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100.00</w:t>
            </w:r>
            <w:r>
              <w:rPr>
                <w:rFonts w:ascii="仿宋_GB2312" w:eastAsia="仿宋_GB2312" w:cs="仿宋_GB2312" w:hAnsi="仿宋_GB2312" w:hint="eastAsia"/>
                <w:spacing w:val="12"/>
                <w:kern w:val="0"/>
                <w:szCs w:val="21"/>
              </w:rPr>
              <w:t>%</w:t>
            </w:r>
          </w:p>
        </w:tc>
      </w:tr>
      <w:tr>
        <w:tc>
          <w:tcPr>
            <w:tcW w:w="1696" w:type="dxa"/>
          </w:tcPr>
          <w:p>
            <w:pPr>
              <w:widowControl/>
              <w:jc w:val="center"/>
              <w:textAlignment w:val="center"/>
              <w:rPr>
                <w:rFonts w:ascii="仿宋_GB2312" w:eastAsia="仿宋_GB2312" w:cs="仿宋_GB2312" w:hAnsi="仿宋_GB2312"/>
                <w:spacing w:val="12"/>
                <w:kern w:val="0"/>
                <w:szCs w:val="21"/>
              </w:rPr>
            </w:pPr>
            <w:bookmarkEnd w:id="5"/>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20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49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3</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97</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50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99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4</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96</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bookmarkStart w:id="6" w:name="_Hlk192148277"/>
            <w:r>
              <w:rPr>
                <w:rFonts w:ascii="仿宋_GB2312" w:eastAsia="仿宋_GB2312" w:cs="仿宋_GB2312" w:hAnsi="仿宋_GB2312" w:hint="eastAsia"/>
                <w:spacing w:val="12"/>
                <w:kern w:val="0"/>
                <w:szCs w:val="21"/>
              </w:rPr>
              <w:t>触控一体机</w:t>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100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1</w:t>
            </w:r>
            <w:r>
              <w:rPr>
                <w:rFonts w:ascii="仿宋_GB2312" w:eastAsia="仿宋_GB2312" w:cs="仿宋_GB2312" w:hAnsi="仿宋_GB2312" w:hint="eastAsia"/>
                <w:spacing w:val="12"/>
                <w:kern w:val="0"/>
                <w:szCs w:val="21"/>
              </w:rPr>
              <w:t>9</w:t>
            </w:r>
            <w:r>
              <w:rPr>
                <w:rFonts w:ascii="仿宋_GB2312" w:eastAsia="仿宋_GB2312" w:cs="仿宋_GB2312" w:hAnsi="仿宋_GB2312"/>
                <w:spacing w:val="12"/>
                <w:kern w:val="0"/>
                <w:szCs w:val="21"/>
              </w:rPr>
              <w:t>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5</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95</w:t>
            </w:r>
            <w:r>
              <w:rPr>
                <w:rFonts w:ascii="仿宋_GB2312" w:eastAsia="仿宋_GB2312" w:cs="仿宋_GB2312" w:hAnsi="仿宋_GB2312" w:hint="eastAsia"/>
                <w:spacing w:val="12"/>
                <w:kern w:val="0"/>
                <w:szCs w:val="21"/>
              </w:rPr>
              <w:t>.00%</w:t>
            </w:r>
          </w:p>
        </w:tc>
      </w:tr>
      <w:tr>
        <w:tc>
          <w:tcPr>
            <w:tcW w:w="1696" w:type="dxa"/>
          </w:tcPr>
          <w:p>
            <w:pPr>
              <w:widowControl/>
              <w:jc w:val="center"/>
              <w:textAlignment w:val="center"/>
              <w:rPr>
                <w:rFonts w:ascii="仿宋_GB2312" w:eastAsia="仿宋_GB2312" w:cs="仿宋_GB2312" w:hAnsi="仿宋_GB2312"/>
                <w:spacing w:val="12"/>
                <w:kern w:val="0"/>
                <w:szCs w:val="21"/>
              </w:rPr>
            </w:pPr>
            <w:bookmarkEnd w:id="6"/>
            <w:r>
              <w:rPr>
                <w:rFonts w:ascii="仿宋_GB2312" w:eastAsia="仿宋_GB2312" w:cs="仿宋_GB2312" w:hAnsi="仿宋_GB2312" w:hint="eastAsia"/>
                <w:spacing w:val="12"/>
                <w:kern w:val="0"/>
                <w:szCs w:val="21"/>
              </w:rPr>
              <w:t>触控一体机</w:t>
              <w:tab/>
            </w:r>
          </w:p>
        </w:tc>
        <w:tc>
          <w:tcPr>
            <w:tcW w:w="2694"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200</w:t>
            </w:r>
          </w:p>
        </w:tc>
        <w:tc>
          <w:tcPr>
            <w:tcW w:w="2835" w:type="dxa"/>
            <w:tcBorders>
              <w:lef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499</w:t>
            </w:r>
          </w:p>
        </w:tc>
        <w:tc>
          <w:tcPr>
            <w:tcW w:w="1433" w:type="dxa"/>
            <w:tcBorders>
              <w:lef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6</w:t>
            </w:r>
            <w:r>
              <w:rPr>
                <w:rFonts w:ascii="仿宋_GB2312" w:eastAsia="仿宋_GB2312" w:cs="仿宋_GB2312" w:hAnsi="仿宋_GB2312" w:hint="eastAsia"/>
                <w:spacing w:val="12"/>
                <w:kern w:val="0"/>
                <w:szCs w:val="21"/>
                <w:highlight w:val="green"/>
              </w:rPr>
              <w:t>%</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94</w:t>
            </w:r>
            <w:r>
              <w:rPr>
                <w:rFonts w:ascii="仿宋_GB2312" w:eastAsia="仿宋_GB2312" w:cs="仿宋_GB2312" w:hAnsi="仿宋_GB2312" w:hint="eastAsia"/>
                <w:spacing w:val="12"/>
                <w:kern w:val="0"/>
                <w:szCs w:val="21"/>
              </w:rPr>
              <w:t>.00%</w:t>
            </w:r>
          </w:p>
        </w:tc>
      </w:tr>
      <w:tr>
        <w:tc>
          <w:tcPr>
            <w:tcW w:w="1696" w:type="dxa"/>
            <w:tcBorders>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触控一体机</w:t>
            </w:r>
          </w:p>
        </w:tc>
        <w:tc>
          <w:tcPr>
            <w:tcW w:w="2694"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500</w:t>
            </w:r>
          </w:p>
        </w:tc>
        <w:tc>
          <w:tcPr>
            <w:tcW w:w="2835"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rPr>
            </w:pPr>
            <w:r>
              <w:rPr>
                <w:rFonts w:ascii="仿宋_GB2312" w:eastAsia="仿宋_GB2312" w:cs="仿宋_GB2312" w:hAnsi="仿宋_GB2312"/>
                <w:spacing w:val="12"/>
                <w:kern w:val="0"/>
                <w:szCs w:val="21"/>
              </w:rPr>
              <w:t>不限</w:t>
            </w:r>
          </w:p>
        </w:tc>
        <w:tc>
          <w:tcPr>
            <w:tcW w:w="1433" w:type="dxa"/>
            <w:tcBorders>
              <w:left w:val="single" w:sz="4" w:space="0" w:color="auto"/>
              <w:right w:val="single" w:sz="4" w:space="0" w:color="auto"/>
            </w:tcBorders>
          </w:tcPr>
          <w:p>
            <w:pPr>
              <w:widowControl/>
              <w:jc w:val="center"/>
              <w:textAlignment w:val="center"/>
              <w:rPr>
                <w:rFonts w:ascii="仿宋_GB2312" w:eastAsia="仿宋_GB2312" w:cs="仿宋_GB2312" w:hAnsi="仿宋_GB2312"/>
                <w:spacing w:val="12"/>
                <w:kern w:val="0"/>
                <w:szCs w:val="21"/>
                <w:highlight w:val="green"/>
              </w:rPr>
            </w:pPr>
            <w:r>
              <w:rPr>
                <w:rFonts w:ascii="仿宋_GB2312" w:eastAsia="仿宋_GB2312" w:cs="仿宋_GB2312" w:hAnsi="仿宋_GB2312"/>
                <w:spacing w:val="12"/>
                <w:kern w:val="0"/>
                <w:szCs w:val="21"/>
                <w:highlight w:val="green"/>
              </w:rPr>
              <w:t>7%</w:t>
            </w:r>
          </w:p>
        </w:tc>
        <w:tc>
          <w:tcPr>
            <w:tcW w:w="2126" w:type="dxa"/>
            <w:tcBorders>
              <w:left w:val="single" w:sz="4" w:space="0" w:color="auto"/>
            </w:tcBorders>
          </w:tcPr>
          <w:p>
            <w:pPr>
              <w:widowControl/>
              <w:jc w:val="left"/>
              <w:textAlignment w:val="center"/>
              <w:rPr>
                <w:rFonts w:ascii="仿宋_GB2312" w:eastAsia="仿宋_GB2312" w:cs="仿宋_GB2312" w:hAnsi="仿宋_GB2312"/>
                <w:spacing w:val="12"/>
                <w:kern w:val="0"/>
                <w:szCs w:val="21"/>
              </w:rPr>
            </w:pPr>
            <w:r>
              <w:rPr>
                <w:rFonts w:ascii="仿宋_GB2312" w:eastAsia="仿宋_GB2312" w:cs="仿宋_GB2312" w:hAnsi="仿宋_GB2312" w:hint="eastAsia"/>
                <w:spacing w:val="12"/>
                <w:kern w:val="0"/>
                <w:szCs w:val="21"/>
              </w:rPr>
              <w:t>销售价格*</w:t>
            </w:r>
            <w:r>
              <w:rPr>
                <w:rFonts w:ascii="仿宋_GB2312" w:eastAsia="仿宋_GB2312" w:cs="仿宋_GB2312" w:hAnsi="仿宋_GB2312"/>
                <w:spacing w:val="12"/>
                <w:kern w:val="0"/>
                <w:szCs w:val="21"/>
              </w:rPr>
              <w:t>93</w:t>
            </w:r>
            <w:r>
              <w:rPr>
                <w:rFonts w:ascii="仿宋_GB2312" w:eastAsia="仿宋_GB2312" w:cs="仿宋_GB2312" w:hAnsi="仿宋_GB2312" w:hint="eastAsia"/>
                <w:spacing w:val="12"/>
                <w:kern w:val="0"/>
                <w:szCs w:val="21"/>
              </w:rPr>
              <w:t>.00%</w:t>
            </w:r>
          </w:p>
        </w:tc>
      </w:tr>
    </w:tbl>
    <w:p>
      <w:pPr>
        <w:jc w:val="left"/>
        <w:rPr>
          <w:rFonts w:ascii="仿宋" w:eastAsia="仿宋" w:cs="仿宋" w:hAnsi="仿宋"/>
          <w:b/>
          <w:bCs/>
          <w:sz w:val="28"/>
          <w:szCs w:val="28"/>
          <w:shd w:val="clear" w:color="auto" w:fill="FFFFFF"/>
        </w:rPr>
      </w:pPr>
    </w:p>
    <w:p>
      <w:pPr>
        <w:jc w:val="left"/>
        <w:rPr>
          <w:rFonts w:ascii="仿宋" w:eastAsia="仿宋" w:cs="仿宋" w:hAnsi="仿宋"/>
          <w:b/>
          <w:bCs/>
          <w:sz w:val="28"/>
          <w:szCs w:val="28"/>
          <w:shd w:val="clear" w:color="auto" w:fill="FFFFFF"/>
        </w:rPr>
      </w:pPr>
    </w:p>
    <w:p>
      <w:pPr>
        <w:jc w:val="left"/>
        <w:rPr>
          <w:rFonts w:ascii="仿宋_GB2312" w:eastAsia="仿宋_GB2312" w:cs="仿宋_GB2312" w:hAnsi="仿宋_GB2312"/>
          <w:b/>
          <w:sz w:val="32"/>
          <w:szCs w:val="32"/>
        </w:rPr>
      </w:pPr>
      <w:r>
        <w:rPr>
          <w:rFonts w:ascii="仿宋" w:eastAsia="仿宋" w:cs="仿宋" w:hAnsi="仿宋" w:hint="eastAsia"/>
          <w:b/>
          <w:bCs/>
          <w:sz w:val="28"/>
          <w:szCs w:val="28"/>
          <w:shd w:val="clear" w:color="auto" w:fill="FFFFFF"/>
        </w:rPr>
        <w:t>★</w:t>
      </w:r>
      <w:r>
        <w:rPr>
          <w:rFonts w:ascii="仿宋_GB2312" w:eastAsia="仿宋_GB2312" w:cs="仿宋_GB2312" w:hAnsi="仿宋_GB2312" w:hint="eastAsia"/>
          <w:b/>
          <w:sz w:val="32"/>
          <w:szCs w:val="32"/>
        </w:rPr>
        <w:t>十、分包技术指标及最高限制单价</w:t>
      </w:r>
    </w:p>
    <w:p>
      <w:pPr>
        <w:snapToGrid w:val="0"/>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需求中不允许负偏离的实质性要求和条件，以“★”号标明，如响应方未响应的，将被视为无效投标报价。</w:t>
      </w:r>
    </w:p>
    <w:p>
      <w:pPr>
        <w:pStyle w:val="15"/>
        <w:ind w:firstLineChars="200" w:firstLine="560"/>
        <w:rPr>
          <w:rFonts w:ascii="仿宋" w:eastAsia="仿宋" w:cs="仿宋" w:hAnsi="仿宋"/>
          <w:b/>
          <w:bCs/>
          <w:sz w:val="28"/>
          <w:szCs w:val="28"/>
          <w:shd w:val="clear" w:color="auto" w:fill="FFFFFF"/>
          <w:lang w:eastAsia="zh-CN"/>
        </w:rPr>
      </w:pPr>
      <w:bookmarkStart w:id="7" w:name="OLE_LINK31"/>
      <w:bookmarkStart w:id="8" w:name="OLE_LINK32"/>
      <w:r>
        <w:rPr>
          <w:rFonts w:ascii="仿宋" w:eastAsia="仿宋" w:cs="仿宋" w:hAnsi="仿宋" w:hint="eastAsia"/>
          <w:b/>
          <w:bCs/>
          <w:sz w:val="28"/>
          <w:szCs w:val="28"/>
          <w:shd w:val="clear" w:color="auto" w:fill="FFFFFF"/>
          <w:lang w:eastAsia="zh-CN"/>
        </w:rPr>
        <w:t>入围供应商根据采购人的要求或者合同约定时间和地点交货并完成货物的安装调试</w:t>
      </w:r>
      <w:bookmarkEnd w:id="7"/>
      <w:bookmarkEnd w:id="8"/>
      <w:r>
        <w:rPr>
          <w:rFonts w:ascii="仿宋" w:eastAsia="仿宋" w:cs="仿宋" w:hAnsi="仿宋" w:hint="eastAsia"/>
          <w:b/>
          <w:bCs/>
          <w:sz w:val="28"/>
          <w:szCs w:val="28"/>
          <w:shd w:val="clear" w:color="auto" w:fill="FFFFFF"/>
          <w:lang w:eastAsia="zh-CN"/>
        </w:rPr>
        <w:t>。</w:t>
      </w:r>
    </w:p>
    <w:p>
      <w:pPr>
        <w:tabs>
          <w:tab w:val="left" w:pos="312"/>
        </w:tabs>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关于购买触控一体机可能涉及到的配件，如支架、智能笔等，请供应商以表格形式进行清单报价附在标书里，在框架协议采购第二阶段采购人可以根据需要以不高于清单表上的价格进行配套购买（原则上配件品牌与主体产品保持一致）。</w:t>
      </w:r>
    </w:p>
    <w:p>
      <w:pPr>
        <w:tabs>
          <w:tab w:val="left" w:pos="312"/>
        </w:tabs>
        <w:spacing w:line="360" w:lineRule="auto"/>
        <w:ind w:firstLineChars="200" w:firstLine="560"/>
        <w:rPr>
          <w:rFonts w:ascii="仿宋" w:eastAsia="仿宋" w:cs="仿宋" w:hAnsi="仿宋"/>
          <w:b/>
          <w:bCs/>
          <w:sz w:val="28"/>
          <w:szCs w:val="28"/>
          <w:shd w:val="clear" w:color="auto" w:fill="FFFFFF"/>
        </w:rPr>
      </w:pPr>
      <w:r>
        <w:rPr>
          <w:rFonts w:ascii="仿宋" w:eastAsia="仿宋" w:cs="仿宋" w:hAnsi="仿宋" w:hint="eastAsia"/>
          <w:b/>
          <w:bCs/>
          <w:sz w:val="28"/>
          <w:szCs w:val="28"/>
          <w:shd w:val="clear" w:color="auto" w:fill="FFFFFF"/>
        </w:rPr>
        <w:t>投标响应报价</w:t>
      </w:r>
      <w:r>
        <w:rPr>
          <w:rFonts w:ascii="仿宋" w:eastAsia="仿宋" w:cs="仿宋" w:hAnsi="仿宋"/>
          <w:b/>
          <w:bCs/>
          <w:sz w:val="28"/>
          <w:szCs w:val="28"/>
          <w:shd w:val="clear" w:color="auto" w:fill="FFFFFF"/>
        </w:rPr>
        <w:t>=</w:t>
      </w:r>
      <w:r>
        <w:rPr>
          <w:rFonts w:ascii="仿宋" w:eastAsia="仿宋" w:cs="仿宋" w:hAnsi="仿宋" w:hint="eastAsia"/>
          <w:b/>
          <w:bCs/>
          <w:sz w:val="28"/>
          <w:szCs w:val="28"/>
          <w:shd w:val="clear" w:color="auto" w:fill="FFFFFF"/>
        </w:rPr>
        <w:t>触控一体机响应报价*</w:t>
      </w:r>
      <w:r>
        <w:rPr>
          <w:rFonts w:ascii="仿宋" w:eastAsia="仿宋" w:cs="仿宋" w:hAnsi="仿宋"/>
          <w:b/>
          <w:bCs/>
          <w:sz w:val="28"/>
          <w:szCs w:val="28"/>
          <w:shd w:val="clear" w:color="auto" w:fill="FFFFFF"/>
        </w:rPr>
        <w:t>90%+配套配件报价的和</w:t>
      </w:r>
      <w:r>
        <w:rPr>
          <w:rFonts w:ascii="仿宋" w:eastAsia="仿宋" w:cs="仿宋" w:hAnsi="仿宋" w:hint="eastAsia"/>
          <w:b/>
          <w:bCs/>
          <w:sz w:val="28"/>
          <w:szCs w:val="28"/>
          <w:shd w:val="clear" w:color="auto" w:fill="FFFFFF"/>
        </w:rPr>
        <w:t>*</w:t>
      </w:r>
      <w:r>
        <w:rPr>
          <w:rFonts w:ascii="仿宋" w:eastAsia="仿宋" w:cs="仿宋" w:hAnsi="仿宋"/>
          <w:b/>
          <w:bCs/>
          <w:sz w:val="28"/>
          <w:szCs w:val="28"/>
          <w:shd w:val="clear" w:color="auto" w:fill="FFFFFF"/>
        </w:rPr>
        <w:t>10%.</w:t>
      </w:r>
    </w:p>
    <w:p>
      <w:pPr>
        <w:numPr>
          <w:ilvl w:val="0"/>
          <w:numId w:val="2"/>
        </w:numPr>
        <w:rPr>
          <w:sz w:val="22"/>
          <w:szCs w:val="24"/>
        </w:rPr>
      </w:pPr>
      <w:r>
        <w:rPr>
          <w:sz w:val="22"/>
          <w:szCs w:val="24"/>
        </w:rPr>
        <w:t>货物技术参数要求：</w:t>
      </w:r>
    </w:p>
    <w:p>
      <w:pPr>
        <w:pStyle w:val="15"/>
        <w:rPr>
          <w:lang w:eastAsia="zh-CN"/>
        </w:rPr>
        <w:sectPr>
          <w:footerReference w:type="default" r:id="rId2"/>
          <w:pgSz w:w="11906" w:h="16838"/>
          <w:pgMar w:top="993" w:right="1701" w:bottom="1440" w:left="1701" w:header="851" w:footer="992" w:gutter="0"/>
          <w:cols w:num="1" w:space="0"/>
          <w:docGrid w:type="lines" w:linePitch="312" w:charSpace="0"/>
        </w:sectPr>
      </w:pPr>
    </w:p>
    <w:p>
      <w:pPr>
        <w:pStyle w:val="15"/>
        <w:rPr>
          <w:rFonts w:ascii="仿宋_GB2312" w:eastAsia="仿宋_GB2312" w:cs="仿宋_GB2312" w:hAnsi="仿宋_GB2312"/>
          <w:bCs/>
          <w:sz w:val="28"/>
          <w:szCs w:val="28"/>
          <w:lang w:eastAsia="zh-CN"/>
        </w:rPr>
      </w:pPr>
      <w:r>
        <w:rPr>
          <w:rFonts w:ascii="仿宋_GB2312" w:eastAsia="仿宋_GB2312" w:cs="仿宋_GB2312" w:hAnsi="仿宋_GB2312" w:hint="eastAsia"/>
          <w:b/>
          <w:sz w:val="32"/>
          <w:szCs w:val="32"/>
          <w:lang w:eastAsia="zh-CN"/>
        </w:rPr>
        <w:t>第一组</w:t>
      </w:r>
      <w:r>
        <w:rPr>
          <w:rFonts w:ascii="仿宋_GB2312" w:eastAsia="仿宋_GB2312" w:cs="仿宋_GB2312" w:hAnsi="仿宋_GB2312" w:hint="eastAsia"/>
          <w:bCs/>
          <w:sz w:val="28"/>
          <w:szCs w:val="28"/>
          <w:lang w:eastAsia="zh-CN"/>
        </w:rPr>
        <w:t xml:space="preserve"> </w:t>
      </w:r>
      <w:r>
        <w:rPr>
          <w:rFonts w:ascii="仿宋_GB2312" w:eastAsia="仿宋_GB2312" w:cs="仿宋_GB2312" w:hAnsi="仿宋_GB2312"/>
          <w:bCs/>
          <w:sz w:val="28"/>
          <w:szCs w:val="28"/>
          <w:lang w:eastAsia="zh-CN"/>
        </w:rPr>
        <w:t>A</w:t>
      </w:r>
      <w:r>
        <w:rPr>
          <w:rFonts w:ascii="仿宋_GB2312" w:eastAsia="仿宋_GB2312" w:cs="仿宋_GB2312" w:hAnsi="仿宋_GB2312" w:hint="eastAsia"/>
          <w:bCs/>
          <w:sz w:val="28"/>
          <w:szCs w:val="28"/>
          <w:lang w:eastAsia="zh-CN"/>
        </w:rPr>
        <w:t>(带两侧固定书写板机型，不带推拉书写板)</w:t>
      </w:r>
    </w:p>
    <w:tbl>
      <w:tblPr>
        <w:jc w:val="left"/>
        <w:tblInd w:w="-731" w:type="dxa"/>
        <w:tblW w:w="151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98"/>
        <w:gridCol w:w="1192"/>
        <w:gridCol w:w="992"/>
        <w:gridCol w:w="1559"/>
        <w:gridCol w:w="1560"/>
        <w:gridCol w:w="1559"/>
        <w:gridCol w:w="1559"/>
        <w:gridCol w:w="1559"/>
        <w:gridCol w:w="1560"/>
        <w:gridCol w:w="1559"/>
        <w:gridCol w:w="1559"/>
      </w:tblGrid>
      <w:tr>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5</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7</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8</w:t>
            </w:r>
          </w:p>
        </w:tc>
      </w:tr>
      <w:tr>
        <w:trPr>
          <w:trHeight w:val="801"/>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36000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37000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jc w:val="left"/>
            </w:pPr>
            <w:r>
              <w:rPr>
                <w:highlight w:val="green"/>
              </w:rPr>
              <w:t>38000</w:t>
            </w:r>
          </w:p>
        </w:tc>
      </w:tr>
      <w:tr>
        <w:trPr>
          <w:trHeight w:val="5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9" w:name="_Hlk199884746"/>
            <w:r>
              <w:rPr>
                <w:rFonts w:cs="Calibri" w:hint="eastAsia"/>
                <w:kern w:val="0"/>
                <w:szCs w:val="21"/>
              </w:rPr>
              <w:t>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书写时延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000000"/>
                <w:kern w:val="0"/>
                <w:szCs w:val="21"/>
              </w:rPr>
            </w:pPr>
            <w:r>
              <w:rPr>
                <w:rFonts w:cs="Calibri" w:hint="eastAsia"/>
                <w:color w:val="000000"/>
                <w:kern w:val="0"/>
                <w:szCs w:val="21"/>
              </w:rPr>
              <w:t>3</w:t>
            </w:r>
            <w:r>
              <w:rPr>
                <w:rFonts w:cs="Calibri"/>
                <w:color w:val="000000"/>
                <w:kern w:val="0"/>
                <w:szCs w:val="21"/>
              </w:rPr>
              <w:t>0</w:t>
            </w:r>
            <w:r>
              <w:rPr>
                <w:rFonts w:cs="Calibri" w:hint="eastAsia"/>
                <w:color w:val="000000"/>
                <w:kern w:val="0"/>
                <w:szCs w:val="21"/>
              </w:rPr>
              <w:t>ms</w:t>
            </w:r>
          </w:p>
        </w:tc>
        <w:tc>
          <w:tcPr>
            <w:tcW w:w="1560" w:type="dxa"/>
            <w:tcBorders>
              <w:top w:val="single" w:sz="4" w:space="0" w:color="000000"/>
              <w:left w:val="single" w:sz="4" w:space="0" w:color="000000"/>
              <w:bottom w:val="single" w:sz="4" w:space="0" w:color="000000"/>
              <w:right w:val="single" w:sz="4" w:space="0" w:color="000000"/>
            </w:tcBorders>
          </w:tcPr>
          <w:p>
            <w:pPr>
              <w:jc w:val="center"/>
            </w:pPr>
            <w:r>
              <w:t>30ms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30ms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1560" w:type="dxa"/>
            <w:tcBorders>
              <w:top w:val="single" w:sz="4" w:space="0" w:color="000000"/>
              <w:left w:val="single" w:sz="4" w:space="0" w:color="000000"/>
              <w:bottom w:val="single" w:sz="4" w:space="0" w:color="000000"/>
              <w:right w:val="single" w:sz="4" w:space="0" w:color="000000"/>
            </w:tcBorders>
          </w:tcPr>
          <w:p>
            <w:pPr>
              <w:jc w:val="center"/>
            </w:pPr>
            <w:r>
              <w:t>30ms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30ms</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10" w:name="OLE_LINK9"/>
            <w:bookmarkStart w:id="11" w:name="OLE_LINK10"/>
            <w:bookmarkEnd w:id="9"/>
            <w:r>
              <w:rPr>
                <w:rFonts w:cs="Calibri" w:hint="eastAsia"/>
                <w:kern w:val="0"/>
                <w:szCs w:val="21"/>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000000"/>
                <w:kern w:val="0"/>
                <w:szCs w:val="21"/>
              </w:rPr>
            </w:pPr>
            <w:bookmarkStart w:id="12" w:name="OLE_LINK5"/>
            <w:bookmarkStart w:id="13" w:name="OLE_LINK6"/>
            <w:r>
              <w:rPr>
                <w:rFonts w:cs="Calibri"/>
                <w:color w:val="000000"/>
                <w:kern w:val="0"/>
                <w:szCs w:val="21"/>
              </w:rPr>
              <w:t>10</w:t>
            </w:r>
            <w:r>
              <w:rPr>
                <w:rFonts w:cs="Calibri" w:hint="eastAsia"/>
                <w:color w:val="000000"/>
                <w:kern w:val="0"/>
                <w:szCs w:val="21"/>
              </w:rPr>
              <w:t>ms</w:t>
            </w:r>
            <w:bookmarkEnd w:id="12"/>
            <w:bookmarkEnd w:id="13"/>
          </w:p>
        </w:tc>
        <w:tc>
          <w:tcPr>
            <w:tcW w:w="1560"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60"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559" w:type="dxa"/>
            <w:tcBorders>
              <w:top w:val="single" w:sz="4" w:space="0" w:color="000000"/>
              <w:left w:val="single" w:sz="4" w:space="0" w:color="000000"/>
              <w:bottom w:val="single" w:sz="4" w:space="0" w:color="000000"/>
              <w:right w:val="single" w:sz="4" w:space="0" w:color="000000"/>
            </w:tcBorders>
          </w:tcPr>
          <w:p>
            <w:pPr>
              <w:jc w:val="center"/>
            </w:pPr>
            <w:r>
              <w:t>10ms</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color w:val="000000"/>
                <w:kern w:val="0"/>
                <w:szCs w:val="21"/>
              </w:rPr>
            </w:pPr>
            <w:bookmarkStart w:id="14" w:name="OLE_LINK7"/>
            <w:bookmarkStart w:id="15" w:name="OLE_LINK8"/>
            <w:r>
              <w:rPr>
                <w:rFonts w:cs="Calibri" w:hint="eastAsia"/>
                <w:color w:val="000000"/>
                <w:kern w:val="0"/>
                <w:szCs w:val="21"/>
              </w:rPr>
              <w:t>2</w:t>
            </w:r>
            <w:r>
              <w:rPr>
                <w:rFonts w:cs="Calibri"/>
                <w:color w:val="000000"/>
                <w:kern w:val="0"/>
                <w:szCs w:val="21"/>
              </w:rPr>
              <w:t>0</w:t>
            </w:r>
            <w:bookmarkEnd w:id="14"/>
            <w:bookmarkEnd w:id="15"/>
          </w:p>
        </w:tc>
        <w:tc>
          <w:tcPr>
            <w:tcW w:w="1560"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60" w:type="dxa"/>
            <w:tcBorders>
              <w:top w:val="single" w:sz="4" w:space="0" w:color="000000"/>
              <w:left w:val="single" w:sz="4" w:space="0" w:color="000000"/>
              <w:bottom w:val="single" w:sz="4" w:space="0" w:color="000000"/>
              <w:right w:val="single" w:sz="4" w:space="0" w:color="000000"/>
            </w:tcBorders>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559" w:type="dxa"/>
            <w:tcBorders>
              <w:top w:val="single" w:sz="4" w:space="0" w:color="000000"/>
              <w:left w:val="single" w:sz="4" w:space="0" w:color="000000"/>
              <w:bottom w:val="single" w:sz="4" w:space="0" w:color="000000"/>
              <w:right w:val="single" w:sz="4" w:space="0" w:color="000000"/>
            </w:tcBorders>
          </w:tcPr>
          <w:p>
            <w:pPr>
              <w:jc w:val="center"/>
            </w:pPr>
            <w:r>
              <w:t>20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10"/>
            <w:bookmarkEnd w:id="11"/>
            <w:r>
              <w:rPr>
                <w:rFonts w:cs="Calibri"/>
                <w:kern w:val="0"/>
                <w:szCs w:val="21"/>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海光/飞腾/兆芯等通过中国信息安全测评中心和国家保密科技测评中心安全可靠测评的C</w:t>
            </w:r>
            <w:r>
              <w:rPr>
                <w:rFonts w:ascii="宋体" w:cs="宋体" w:hAnsi="宋体"/>
                <w:color w:val="000000"/>
                <w:kern w:val="0"/>
                <w:szCs w:val="21"/>
              </w:rPr>
              <w:t>PU,</w:t>
            </w:r>
            <w:r>
              <w:rPr>
                <w:rFonts w:ascii="宋体" w:cs="宋体" w:hAnsi="宋体" w:hint="eastAsia"/>
                <w:color w:val="000000"/>
                <w:kern w:val="0"/>
                <w:szCs w:val="21"/>
              </w:rPr>
              <w:t>物理核数≥</w:t>
            </w:r>
            <w:r>
              <w:rPr>
                <w:rFonts w:ascii="宋体" w:cs="宋体" w:hAnsi="宋体"/>
                <w:color w:val="000000"/>
                <w:kern w:val="0"/>
                <w:szCs w:val="21"/>
              </w:rPr>
              <w:t>4</w:t>
            </w:r>
            <w:r>
              <w:rPr>
                <w:rFonts w:ascii="宋体" w:cs="宋体" w:hAnsi="宋体" w:hint="eastAsia"/>
                <w:color w:val="000000"/>
                <w:kern w:val="0"/>
                <w:szCs w:val="21"/>
              </w:rPr>
              <w:t>，主频≥2.0GHz；8G内存；2</w:t>
            </w:r>
            <w:r>
              <w:rPr>
                <w:rFonts w:ascii="宋体" w:cs="宋体" w:hAnsi="宋体"/>
                <w:color w:val="000000"/>
                <w:kern w:val="0"/>
                <w:szCs w:val="21"/>
              </w:rPr>
              <w:t>56</w:t>
            </w:r>
            <w:r>
              <w:rPr>
                <w:rFonts w:ascii="宋体" w:cs="宋体" w:hAnsi="宋体" w:hint="eastAsia"/>
                <w:color w:val="000000"/>
                <w:kern w:val="0"/>
                <w:szCs w:val="21"/>
              </w:rPr>
              <w:t>G固态硬盘；预装麒麟/统信/中科方德等符合桌面操作系统政府采购需求标准的正版操作系统（永久授权，含3年升级及技术支持服务），操作系统具体规格型号以采购人提出的要求为准。</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19</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书写副板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w:t>
            </w:r>
            <w:r>
              <w:rPr>
                <w:rFonts w:ascii="宋体" w:cs="宋体" w:hAnsi="宋体"/>
                <w:kern w:val="0"/>
                <w:szCs w:val="21"/>
              </w:rPr>
              <w:t>正</w:t>
            </w:r>
            <w:r>
              <w:rPr>
                <w:rFonts w:ascii="宋体" w:cs="宋体" w:hAnsi="宋体" w:hint="eastAsia"/>
                <w:kern w:val="0"/>
                <w:szCs w:val="21"/>
              </w:rPr>
              <w:t>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cs="宋体" w:hAnsi="宋体"/>
                <w:sz w:val="22"/>
              </w:rPr>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互联功能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副板与主屏互联，副板书写内容可在主屏显示并保存共享</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w:t>
            </w:r>
            <w:r>
              <w:rPr>
                <w:rFonts w:ascii="Times New Roman" w:cs="Calibri" w:hAnsi="Times New Roman" w:hint="eastAsia"/>
                <w:kern w:val="0"/>
                <w:szCs w:val="21"/>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22</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r>
    </w:tbl>
    <w:p/>
    <w:p>
      <w:pPr>
        <w:pStyle w:val="15"/>
        <w:rPr>
          <w:rFonts w:ascii="仿宋_GB2312" w:eastAsia="仿宋_GB2312" w:cs="仿宋_GB2312" w:hAnsi="仿宋_GB2312"/>
          <w:bCs/>
          <w:sz w:val="28"/>
          <w:szCs w:val="28"/>
          <w:lang w:eastAsia="zh-CN"/>
        </w:rPr>
      </w:pPr>
      <w:r>
        <w:rPr>
          <w:rFonts w:ascii="仿宋_GB2312" w:eastAsia="仿宋_GB2312" w:cs="仿宋_GB2312" w:hAnsi="仿宋_GB2312" w:hint="eastAsia"/>
          <w:b/>
          <w:sz w:val="32"/>
          <w:szCs w:val="32"/>
          <w:lang w:eastAsia="zh-CN"/>
        </w:rPr>
        <w:t>第一组</w:t>
      </w:r>
      <w:r>
        <w:rPr>
          <w:rFonts w:ascii="仿宋_GB2312" w:eastAsia="仿宋_GB2312" w:cs="仿宋_GB2312" w:hAnsi="仿宋_GB2312" w:hint="eastAsia"/>
          <w:bCs/>
          <w:sz w:val="28"/>
          <w:szCs w:val="28"/>
          <w:lang w:eastAsia="zh-CN"/>
        </w:rPr>
        <w:t xml:space="preserve"> </w:t>
      </w:r>
      <w:r>
        <w:rPr>
          <w:rFonts w:ascii="仿宋_GB2312" w:eastAsia="仿宋_GB2312" w:cs="仿宋_GB2312" w:hAnsi="仿宋_GB2312"/>
          <w:bCs/>
          <w:sz w:val="28"/>
          <w:szCs w:val="28"/>
          <w:lang w:eastAsia="zh-CN"/>
        </w:rPr>
        <w:t>B</w:t>
      </w:r>
      <w:r>
        <w:rPr>
          <w:rFonts w:ascii="仿宋_GB2312" w:eastAsia="仿宋_GB2312" w:cs="仿宋_GB2312" w:hAnsi="仿宋_GB2312" w:hint="eastAsia"/>
          <w:bCs/>
          <w:sz w:val="28"/>
          <w:szCs w:val="28"/>
          <w:lang w:eastAsia="zh-CN"/>
        </w:rPr>
        <w:t>(带两侧固定书写板机型，不带推拉书写板)</w:t>
      </w:r>
    </w:p>
    <w:tbl>
      <w:tblPr>
        <w:jc w:val="left"/>
        <w:tblInd w:w="-731" w:type="dxa"/>
        <w:tblW w:w="1515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498"/>
        <w:gridCol w:w="1192"/>
        <w:gridCol w:w="992"/>
        <w:gridCol w:w="1559"/>
        <w:gridCol w:w="1560"/>
        <w:gridCol w:w="1559"/>
        <w:gridCol w:w="1559"/>
        <w:gridCol w:w="1559"/>
        <w:gridCol w:w="1560"/>
        <w:gridCol w:w="1559"/>
        <w:gridCol w:w="1559"/>
      </w:tblGrid>
      <w:tr>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9</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13</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color w:val="000000"/>
                <w:kern w:val="0"/>
                <w:sz w:val="22"/>
              </w:rPr>
              <w:t>分包</w:t>
            </w:r>
            <w:r>
              <w:rPr>
                <w:rFonts w:ascii="宋体" w:cs="宋体" w:hAnsi="宋体"/>
                <w:color w:val="000000"/>
                <w:kern w:val="0"/>
                <w:sz w:val="22"/>
              </w:rPr>
              <w:t>15</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分包</w:t>
            </w:r>
            <w:r>
              <w:rPr>
                <w:rFonts w:ascii="宋体" w:cs="宋体" w:hAnsi="宋体"/>
                <w:color w:val="000000"/>
                <w:kern w:val="0"/>
                <w:sz w:val="22"/>
              </w:rPr>
              <w:t>16</w:t>
            </w:r>
          </w:p>
        </w:tc>
      </w:tr>
      <w:tr>
        <w:trPr>
          <w:trHeight w:val="3026"/>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26000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27000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36000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37000</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38000</w:t>
            </w:r>
          </w:p>
        </w:tc>
      </w:tr>
      <w:tr>
        <w:trPr>
          <w:trHeight w:val="57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98</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98</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2160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2160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3840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3840</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红外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电容</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书写时延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bookmarkStart w:id="16" w:name="OLE_LINK11"/>
            <w:bookmarkStart w:id="17" w:name="OLE_LINK12"/>
            <w:r>
              <w:rPr>
                <w:rFonts w:ascii="宋体" w:cs="宋体" w:hAnsi="宋体" w:hint="eastAsia"/>
                <w:color w:val="000000"/>
                <w:kern w:val="0"/>
                <w:szCs w:val="21"/>
              </w:rPr>
              <w:t>3</w:t>
            </w:r>
            <w:r>
              <w:rPr>
                <w:rFonts w:ascii="宋体" w:cs="宋体" w:hAnsi="宋体"/>
                <w:color w:val="000000"/>
                <w:kern w:val="0"/>
                <w:szCs w:val="21"/>
              </w:rPr>
              <w:t>0</w:t>
            </w:r>
            <w:r>
              <w:rPr>
                <w:rFonts w:ascii="宋体" w:cs="宋体" w:hAnsi="宋体" w:hint="eastAsia"/>
                <w:color w:val="000000"/>
                <w:kern w:val="0"/>
                <w:szCs w:val="21"/>
              </w:rPr>
              <w:t>ms</w:t>
            </w:r>
            <w:bookmarkEnd w:id="16"/>
            <w:bookmarkEnd w:id="17"/>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30ms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30ms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30ms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30ms</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30ms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30ms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30ms</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w:t>
            </w:r>
            <w:r>
              <w:rPr>
                <w:rFonts w:ascii="宋体" w:cs="宋体" w:hAnsi="宋体" w:hint="eastAsia"/>
                <w:color w:val="000000"/>
                <w:kern w:val="0"/>
                <w:szCs w:val="21"/>
              </w:rPr>
              <w:t>ms</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10ms</w:t>
            </w:r>
          </w:p>
        </w:tc>
      </w:tr>
      <w:tr>
        <w:trPr>
          <w:trHeight w:val="482"/>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2</w:t>
            </w:r>
            <w:r>
              <w:rPr>
                <w:rFonts w:ascii="宋体" w:cs="宋体" w:hAnsi="宋体"/>
                <w:color w:val="000000"/>
                <w:kern w:val="0"/>
                <w:szCs w:val="21"/>
              </w:rPr>
              <w:t>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color w:val="000000"/>
                <w:kern w:val="0"/>
                <w:szCs w:val="21"/>
              </w:rPr>
              <w:t>20</w:t>
            </w:r>
          </w:p>
        </w:tc>
      </w:tr>
      <w:tr>
        <w:trPr>
          <w:trHeight w:val="54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60Hz</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60Hz</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51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有</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有</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60"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559"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9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cs="Calibri"/>
                <w:szCs w:val="21"/>
              </w:rPr>
            </w:pPr>
            <w:r>
              <w:rPr>
                <w:rFonts w:ascii="宋体" w:cs="宋体" w:hAnsi="宋体"/>
                <w:color w:val="000000"/>
                <w:kern w:val="0"/>
                <w:szCs w:val="21"/>
              </w:rPr>
              <w:t>CPU</w:t>
            </w:r>
            <w:r>
              <w:rPr>
                <w:rFonts w:ascii="宋体" w:cs="宋体" w:hAnsi="宋体" w:hint="eastAsia"/>
                <w:color w:val="000000"/>
                <w:kern w:val="0"/>
                <w:szCs w:val="21"/>
              </w:rPr>
              <w:t>性能不低于</w:t>
            </w:r>
            <w:r>
              <w:rPr>
                <w:rFonts w:ascii="宋体" w:cs="宋体" w:hAnsi="宋体"/>
                <w:color w:val="000000"/>
                <w:kern w:val="0"/>
                <w:szCs w:val="21"/>
              </w:rPr>
              <w:t>Intel</w:t>
            </w:r>
            <w:r>
              <w:rPr>
                <w:rFonts w:cs="Calibri"/>
                <w:color w:val="000000"/>
                <w:kern w:val="0"/>
                <w:szCs w:val="21"/>
              </w:rPr>
              <w:t xml:space="preserve"> i5 12</w:t>
            </w:r>
            <w:r>
              <w:rPr>
                <w:rFonts w:ascii="宋体" w:cs="宋体" w:hAnsi="宋体" w:hint="eastAsia"/>
                <w:color w:val="000000"/>
                <w:kern w:val="0"/>
                <w:szCs w:val="21"/>
              </w:rPr>
              <w:t>代，物理核心数≥</w:t>
            </w:r>
            <w:r>
              <w:rPr>
                <w:rFonts w:cs="Calibri"/>
                <w:color w:val="000000"/>
                <w:kern w:val="0"/>
                <w:szCs w:val="21"/>
              </w:rPr>
              <w:t>4</w:t>
            </w:r>
            <w:r>
              <w:rPr>
                <w:rFonts w:ascii="宋体" w:cs="宋体" w:hAnsi="宋体" w:hint="eastAsia"/>
                <w:color w:val="000000"/>
                <w:kern w:val="0"/>
                <w:szCs w:val="21"/>
              </w:rPr>
              <w:t>核、主频≥</w:t>
            </w:r>
            <w:r>
              <w:rPr>
                <w:rFonts w:cs="Calibri"/>
                <w:color w:val="000000"/>
                <w:kern w:val="0"/>
                <w:szCs w:val="21"/>
              </w:rPr>
              <w:t>2.0GHz</w:t>
            </w:r>
            <w:r>
              <w:rPr>
                <w:rFonts w:cs="Calibri" w:hint="eastAsia"/>
                <w:color w:val="000000"/>
                <w:kern w:val="0"/>
                <w:szCs w:val="21"/>
              </w:rPr>
              <w:t>；</w:t>
            </w:r>
            <w:r>
              <w:rPr>
                <w:rFonts w:ascii="宋体" w:cs="宋体" w:hAnsi="宋体"/>
                <w:color w:val="000000"/>
                <w:kern w:val="0"/>
                <w:szCs w:val="21"/>
              </w:rPr>
              <w:t>8</w:t>
            </w:r>
            <w:r>
              <w:rPr>
                <w:rFonts w:ascii="宋体" w:cs="宋体" w:hAnsi="宋体" w:hint="eastAsia"/>
                <w:color w:val="000000"/>
                <w:kern w:val="0"/>
                <w:szCs w:val="21"/>
              </w:rPr>
              <w:t>G内存；</w:t>
            </w:r>
            <w:r>
              <w:rPr>
                <w:rFonts w:ascii="宋体" w:cs="宋体" w:hAnsi="宋体"/>
                <w:color w:val="000000"/>
                <w:kern w:val="0"/>
                <w:szCs w:val="21"/>
              </w:rPr>
              <w:t>256</w:t>
            </w:r>
            <w:r>
              <w:rPr>
                <w:rFonts w:ascii="宋体" w:cs="宋体" w:hAnsi="宋体" w:hint="eastAsia"/>
                <w:color w:val="000000"/>
                <w:kern w:val="0"/>
                <w:szCs w:val="21"/>
              </w:rPr>
              <w:t>G 固态硬盘；预装正版windows操作系统（永久授权，含3年升级及技术支持服务）。</w:t>
            </w:r>
          </w:p>
        </w:tc>
        <w:tc>
          <w:tcPr>
            <w:tcW w:w="1560"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60"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CPU性能不低于Intel i5 12代，物理核心数≥4核、主频≥2.0GHz；8G内存；256G 固态硬盘；预装正版windows操作系统（永久授权，含3年升级及技术支持服务）。</w:t>
            </w:r>
          </w:p>
        </w:tc>
        <w:tc>
          <w:tcPr>
            <w:tcW w:w="1559" w:type="dxa"/>
            <w:tcBorders>
              <w:top w:val="single" w:sz="4" w:space="0" w:color="000000"/>
              <w:left w:val="single" w:sz="4" w:space="0" w:color="000000"/>
              <w:bottom w:val="single" w:sz="4" w:space="0" w:color="000000"/>
              <w:right w:val="single" w:sz="4" w:space="0" w:color="000000"/>
            </w:tcBorders>
          </w:tcPr>
          <w:p>
            <w:r>
              <w:rPr>
                <w:rFonts w:hint="eastAsia"/>
              </w:rPr>
              <w:t>CPU性能不低于Intel i5 12代，物理核心数≥4核、主频≥2.0GHz；8G内存；256G 固态硬盘；预装正版windows操作系统（永久授权，含3年升级及技术支持服务）。</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2G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2G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8G</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8G</w:t>
            </w:r>
          </w:p>
        </w:tc>
      </w:tr>
      <w:tr>
        <w:trPr>
          <w:trHeight w:val="285"/>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color w:val="000000"/>
                <w:kern w:val="0"/>
                <w:szCs w:val="21"/>
              </w:rPr>
              <w:t>A</w:t>
            </w:r>
            <w:r>
              <w:rPr>
                <w:rFonts w:ascii="宋体" w:cs="宋体" w:hAnsi="宋体" w:hint="eastAsia"/>
                <w:color w:val="000000"/>
                <w:kern w:val="0"/>
                <w:szCs w:val="21"/>
              </w:rPr>
              <w:t>规屏</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color w:val="000000"/>
                <w:kern w:val="0"/>
                <w:szCs w:val="21"/>
              </w:rPr>
            </w:pPr>
            <w:r>
              <w:rPr>
                <w:rFonts w:cs="Calibri"/>
                <w:color w:val="000000"/>
                <w:kern w:val="0"/>
                <w:szCs w:val="21"/>
              </w:rPr>
              <w:t>A</w:t>
            </w:r>
            <w:r>
              <w:rPr>
                <w:rFonts w:ascii="宋体" w:cs="宋体" w:hAnsi="宋体" w:hint="eastAsia"/>
                <w:color w:val="000000"/>
                <w:kern w:val="0"/>
                <w:szCs w:val="21"/>
              </w:rPr>
              <w:t>规屏</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19</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书写副板</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cs="宋体" w:hAnsi="宋体"/>
                <w:sz w:val="22"/>
              </w:rPr>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60"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c>
          <w:tcPr>
            <w:tcW w:w="1559" w:type="dxa"/>
            <w:tcBorders>
              <w:top w:val="single" w:sz="4" w:space="0" w:color="000000"/>
              <w:left w:val="single" w:sz="4" w:space="0" w:color="000000"/>
              <w:bottom w:val="single" w:sz="4" w:space="0" w:color="000000"/>
              <w:right w:val="single" w:sz="4" w:space="0" w:color="000000"/>
            </w:tcBorders>
            <w:vAlign w:val="center"/>
          </w:tcPr>
          <w:p>
            <w:pPr>
              <w:jc w:val="left"/>
            </w:pPr>
            <w:r>
              <w:rPr>
                <w:rFonts w:ascii="宋体" w:cs="宋体" w:hAnsi="宋体" w:hint="eastAsia"/>
                <w:color w:val="000000"/>
                <w:kern w:val="0"/>
                <w:sz w:val="22"/>
              </w:rPr>
              <w:t>两侧固定副板，</w:t>
            </w:r>
            <w:r>
              <w:rPr>
                <w:rFonts w:ascii="宋体" w:cs="宋体" w:hAnsi="宋体"/>
                <w:color w:val="000000"/>
                <w:kern w:val="0"/>
                <w:sz w:val="22"/>
              </w:rPr>
              <w:t>与主屏</w:t>
            </w:r>
            <w:r>
              <w:rPr>
                <w:rFonts w:ascii="宋体" w:cs="宋体" w:hAnsi="宋体" w:hint="eastAsia"/>
                <w:color w:val="000000"/>
                <w:kern w:val="0"/>
                <w:sz w:val="22"/>
              </w:rPr>
              <w:t>在同一平面，</w:t>
            </w:r>
            <w:r>
              <w:rPr>
                <w:rFonts w:ascii="宋体" w:cs="宋体" w:hAnsi="宋体"/>
                <w:color w:val="000000"/>
                <w:kern w:val="0"/>
                <w:sz w:val="22"/>
              </w:rPr>
              <w:t>一体化出厂设计，主屏熄</w:t>
            </w:r>
            <w:r>
              <w:rPr>
                <w:rFonts w:ascii="宋体" w:cs="宋体" w:hAnsi="宋体" w:hint="eastAsia"/>
                <w:color w:val="000000"/>
                <w:kern w:val="0"/>
                <w:sz w:val="22"/>
              </w:rPr>
              <w:t>屏</w:t>
            </w:r>
            <w:r>
              <w:rPr>
                <w:rFonts w:ascii="宋体" w:cs="宋体" w:hAnsi="宋体"/>
                <w:color w:val="000000"/>
                <w:kern w:val="0"/>
                <w:sz w:val="22"/>
              </w:rPr>
              <w:t>后可粉笔书写。</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互联功能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副板与主屏互联，副板书写内容可在中间屏显示并保存共享</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Calibri" w:hAnsi="Times New Roman"/>
                <w:kern w:val="0"/>
                <w:szCs w:val="21"/>
              </w:rPr>
            </w:pPr>
            <w:r>
              <w:rPr>
                <w:rFonts w:ascii="Times New Roman" w:cs="Calibri" w:hAnsi="Times New Roman"/>
                <w:kern w:val="0"/>
                <w:szCs w:val="21"/>
              </w:rPr>
              <w:t>21</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Cs w:val="21"/>
              </w:rPr>
              <w:t>标配</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标配</w:t>
            </w:r>
          </w:p>
        </w:tc>
      </w:tr>
      <w:tr>
        <w:trPr>
          <w:trHeight w:val="1080"/>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22</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6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c>
          <w:tcPr>
            <w:tcW w:w="1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 w:val="22"/>
              </w:rPr>
            </w:pPr>
            <w:r>
              <w:rPr>
                <w:rFonts w:ascii="宋体" w:cs="宋体" w:hAnsi="宋体" w:hint="eastAsia"/>
                <w:color w:val="000000"/>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A</w:t>
      </w:r>
      <w:r>
        <w:rPr>
          <w:rFonts w:ascii="仿宋_GB2312" w:eastAsia="仿宋_GB2312" w:cs="仿宋_GB2312" w:hAnsi="仿宋_GB2312" w:hint="eastAsia"/>
          <w:b/>
          <w:sz w:val="32"/>
          <w:szCs w:val="32"/>
          <w:lang w:eastAsia="zh-CN"/>
        </w:rPr>
        <w:t>(不带两侧书写板和硬件视频会议能力的机型)</w:t>
      </w:r>
    </w:p>
    <w:tbl>
      <w:tblPr>
        <w:jc w:val="left"/>
        <w:tblInd w:w="-730" w:type="dxa"/>
        <w:tblW w:w="116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19"/>
        <w:gridCol w:w="1170"/>
        <w:gridCol w:w="1417"/>
        <w:gridCol w:w="2127"/>
        <w:gridCol w:w="2126"/>
        <w:gridCol w:w="2126"/>
        <w:gridCol w:w="2126"/>
      </w:tblGrid>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19</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
              <w:rPr>
                <w:highlight w:val="green"/>
              </w:rPr>
              <w:t>12000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13000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15000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15000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65</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65</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书写时延</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30ms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18" w:name="OLE_LINK15"/>
            <w:bookmarkStart w:id="19" w:name="OLE_LINK16"/>
            <w:r>
              <w:rPr>
                <w:rFonts w:cs="Calibri" w:hint="eastAsia"/>
                <w:kern w:val="0"/>
                <w:szCs w:val="21"/>
              </w:rPr>
              <w:t>1</w:t>
            </w:r>
            <w:r>
              <w:rPr>
                <w:rFonts w:cs="Calibri"/>
                <w:kern w:val="0"/>
                <w:szCs w:val="21"/>
              </w:rPr>
              <w:t>0</w:t>
            </w:r>
            <w:r>
              <w:rPr>
                <w:rFonts w:cs="Calibri" w:hint="eastAsia"/>
                <w:kern w:val="0"/>
                <w:szCs w:val="21"/>
              </w:rPr>
              <w:t>ms</w:t>
            </w:r>
            <w:bookmarkEnd w:id="18"/>
            <w:bookmarkEnd w:id="19"/>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20" w:name="OLE_LINK13"/>
            <w:bookmarkStart w:id="21" w:name="OLE_LINK14"/>
            <w:r>
              <w:rPr>
                <w:rFonts w:ascii="宋体" w:cs="宋体" w:hAnsi="宋体" w:hint="eastAsia"/>
                <w:kern w:val="0"/>
                <w:szCs w:val="21"/>
              </w:rPr>
              <w:t>允许正偏离</w:t>
            </w:r>
            <w:bookmarkEnd w:id="20"/>
            <w:bookmarkEnd w:id="21"/>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32</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64</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ascii="宋体" w:cs="宋体" w:hAnsi="宋体" w:hint="eastAsia"/>
                <w:kern w:val="0"/>
                <w:szCs w:val="21"/>
              </w:rPr>
              <w:t>8G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B</w:t>
      </w:r>
      <w:r>
        <w:rPr>
          <w:rFonts w:ascii="仿宋_GB2312" w:eastAsia="仿宋_GB2312" w:cs="仿宋_GB2312" w:hAnsi="仿宋_GB2312" w:hint="eastAsia"/>
          <w:b/>
          <w:sz w:val="32"/>
          <w:szCs w:val="32"/>
          <w:lang w:eastAsia="zh-CN"/>
        </w:rPr>
        <w:t>(不带两侧书写板和硬件视频会议能力的机型)</w:t>
      </w:r>
    </w:p>
    <w:tbl>
      <w:tblPr>
        <w:jc w:val="left"/>
        <w:tblInd w:w="-730" w:type="dxa"/>
        <w:tblW w:w="1118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19"/>
        <w:gridCol w:w="1050"/>
        <w:gridCol w:w="1373"/>
        <w:gridCol w:w="2007"/>
        <w:gridCol w:w="1985"/>
        <w:gridCol w:w="2126"/>
        <w:gridCol w:w="2126"/>
      </w:tblGrid>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0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22</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24</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jc w:val="center"/>
            </w:pPr>
            <w:r>
              <w:rPr>
                <w:highlight w:val="green"/>
              </w:rPr>
              <w:t>16000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17000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19000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19000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75</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75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75</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22" w:name="OLE_LINK17"/>
            <w:bookmarkStart w:id="23" w:name="OLE_LINK18"/>
            <w:r>
              <w:rPr>
                <w:rFonts w:ascii="宋体" w:cs="宋体" w:hAnsi="宋体" w:hint="eastAsia"/>
                <w:kern w:val="0"/>
                <w:szCs w:val="21"/>
              </w:rPr>
              <w:t>允许正偏离</w:t>
            </w:r>
            <w:bookmarkEnd w:id="22"/>
            <w:bookmarkEnd w:id="23"/>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4" w:name="_Hlk199885543"/>
            <w:r>
              <w:rPr>
                <w:rFonts w:cs="Calibri" w:hint="eastAsia"/>
                <w:kern w:val="0"/>
                <w:szCs w:val="21"/>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书写时延</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3</w:t>
            </w:r>
            <w:r>
              <w:rPr>
                <w:rFonts w:cs="Calibri"/>
                <w:kern w:val="0"/>
                <w:szCs w:val="21"/>
              </w:rPr>
              <w:t>0</w:t>
            </w:r>
            <w:r>
              <w:rPr>
                <w:rFonts w:cs="Calibri" w:hint="eastAsia"/>
                <w:kern w:val="0"/>
                <w:szCs w:val="21"/>
              </w:rPr>
              <w:t>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30ms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触控响应时间</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0</w:t>
            </w:r>
            <w:r>
              <w:rPr>
                <w:rFonts w:cs="Calibri" w:hint="eastAsia"/>
                <w:kern w:val="0"/>
                <w:szCs w:val="21"/>
              </w:rPr>
              <w:t>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触控点数</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4"/>
            <w:r>
              <w:rPr>
                <w:rFonts w:cs="Calibri"/>
                <w:kern w:val="0"/>
                <w:szCs w:val="21"/>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hint="eastAsia"/>
                <w:kern w:val="0"/>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bookmarkStart w:id="25" w:name="OLE_LINK1"/>
            <w:bookmarkStart w:id="26" w:name="OLE_LINK2"/>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bookmarkEnd w:id="25"/>
            <w:bookmarkEnd w:id="26"/>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4G</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kern w:val="0"/>
                <w:szCs w:val="21"/>
              </w:rPr>
              <w:t>32</w:t>
            </w:r>
            <w:r>
              <w:rPr>
                <w:rFonts w:ascii="宋体" w:cs="宋体" w:hAnsi="宋体" w:hint="eastAsia"/>
                <w:kern w:val="0"/>
                <w:szCs w:val="21"/>
              </w:rPr>
              <w:t xml:space="preserve">G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宋体" w:cs="宋体" w:hAnsi="宋体"/>
                <w:kern w:val="0"/>
                <w:szCs w:val="21"/>
              </w:rPr>
              <w:t>64</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ascii="宋体" w:cs="宋体" w:hAnsi="宋体" w:hint="eastAsia"/>
                <w:kern w:val="0"/>
                <w:szCs w:val="21"/>
              </w:rPr>
              <w:t xml:space="preserve">8G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ascii="宋体" w:cs="宋体" w:hAnsi="宋体" w:hint="eastAsia"/>
                <w:kern w:val="0"/>
                <w:szCs w:val="21"/>
              </w:rPr>
              <w:t xml:space="preserve">8G </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312"/>
        </w:trPr>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C</w:t>
      </w:r>
      <w:r>
        <w:rPr>
          <w:rFonts w:ascii="仿宋_GB2312" w:eastAsia="仿宋_GB2312" w:cs="仿宋_GB2312" w:hAnsi="仿宋_GB2312" w:hint="eastAsia"/>
          <w:b/>
          <w:sz w:val="32"/>
          <w:szCs w:val="32"/>
          <w:lang w:eastAsia="zh-CN"/>
        </w:rPr>
        <w:t>(不带两侧书写板和硬件视频会议能力的机型)</w:t>
      </w:r>
    </w:p>
    <w:p/>
    <w:tbl>
      <w:tblPr>
        <w:jc w:val="left"/>
        <w:tblInd w:w="-742" w:type="dxa"/>
        <w:tblW w:w="1487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08"/>
        <w:gridCol w:w="1165"/>
        <w:gridCol w:w="1327"/>
        <w:gridCol w:w="2103"/>
        <w:gridCol w:w="2126"/>
        <w:gridCol w:w="2126"/>
        <w:gridCol w:w="2127"/>
        <w:gridCol w:w="1697"/>
        <w:gridCol w:w="1697"/>
      </w:tblGrid>
      <w:tr>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b/>
                <w:bCs/>
                <w:sz w:val="22"/>
              </w:rPr>
            </w:pPr>
            <w:r>
              <w:rPr>
                <w:rFonts w:ascii="宋体" w:cs="宋体" w:hAnsi="宋体" w:hint="eastAsia"/>
                <w:kern w:val="0"/>
                <w:sz w:val="22"/>
              </w:rPr>
              <w:t>分包</w:t>
            </w:r>
            <w:r>
              <w:rPr>
                <w:rFonts w:ascii="宋体" w:cs="宋体" w:hAnsi="宋体"/>
                <w:kern w:val="0"/>
                <w:sz w:val="22"/>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b/>
                <w:bCs/>
                <w:sz w:val="22"/>
              </w:rPr>
            </w:pPr>
            <w:r>
              <w:rPr>
                <w:rFonts w:ascii="宋体" w:cs="宋体" w:hAnsi="宋体" w:hint="eastAsia"/>
                <w:kern w:val="0"/>
                <w:sz w:val="22"/>
              </w:rPr>
              <w:t>分包</w:t>
            </w:r>
            <w:r>
              <w:rPr>
                <w:rFonts w:ascii="宋体" w:cs="宋体" w:hAnsi="宋体"/>
                <w:kern w:val="0"/>
                <w:sz w:val="22"/>
              </w:rPr>
              <w:t>26</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27</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28</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29</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jc w:val="center"/>
            </w:pPr>
            <w:r>
              <w:rPr>
                <w:highlight w:val="green"/>
              </w:rPr>
              <w:t>21000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22000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15"/>
            </w:pPr>
            <w:r>
              <w:rPr>
                <w:highlight w:val="green"/>
              </w:rPr>
              <w:t>24000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24000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pPr>
            <w:r>
              <w:rPr>
                <w:highlight w:val="green"/>
              </w:rPr>
              <w:t>27000</w:t>
            </w: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tcPr>
          <w:p>
            <w:pPr>
              <w:pStyle w:val="15"/>
            </w:pPr>
            <w:r>
              <w:rPr>
                <w:highlight w:val="green"/>
              </w:rPr>
              <w:t>27000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86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86</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90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90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2160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27" w:name="OLE_LINK25"/>
            <w:bookmarkStart w:id="28" w:name="OLE_LINK26"/>
            <w:r>
              <w:rPr>
                <w:rFonts w:ascii="宋体" w:cs="宋体" w:hAnsi="宋体" w:hint="eastAsia"/>
                <w:kern w:val="0"/>
                <w:szCs w:val="21"/>
              </w:rPr>
              <w:t>允许正偏离</w:t>
            </w:r>
            <w:bookmarkEnd w:id="27"/>
            <w:bookmarkEnd w:id="28"/>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3840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3840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红外</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29" w:name="_Hlk199885738"/>
            <w:r>
              <w:rPr>
                <w:rFonts w:cs="Calibri" w:hint="eastAsia"/>
                <w:kern w:val="0"/>
                <w:szCs w:val="21"/>
              </w:rPr>
              <w:t>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rPr>
                <w:rFonts w:hint="eastAsia"/>
              </w:rPr>
            </w:pPr>
            <w:r>
              <w:rPr>
                <w:rFonts w:hint="eastAsia"/>
              </w:rPr>
              <w:t>书写时延</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0" w:name="OLE_LINK27"/>
            <w:bookmarkStart w:id="31" w:name="OLE_LINK28"/>
            <w:r>
              <w:rPr>
                <w:rFonts w:cs="Calibri" w:hint="eastAsia"/>
                <w:kern w:val="0"/>
                <w:szCs w:val="21"/>
              </w:rPr>
              <w:t>3</w:t>
            </w:r>
            <w:r>
              <w:rPr>
                <w:rFonts w:cs="Calibri"/>
                <w:kern w:val="0"/>
                <w:szCs w:val="21"/>
              </w:rPr>
              <w:t>0</w:t>
            </w:r>
            <w:r>
              <w:rPr>
                <w:rFonts w:cs="Calibri" w:hint="eastAsia"/>
                <w:kern w:val="0"/>
                <w:szCs w:val="21"/>
              </w:rPr>
              <w:t>ms</w:t>
            </w:r>
            <w:bookmarkEnd w:id="30"/>
            <w:bookmarkEnd w:id="31"/>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t>30ms</w:t>
            </w:r>
          </w:p>
        </w:tc>
        <w:tc>
          <w:tcPr>
            <w:tcW w:w="2126" w:type="dxa"/>
            <w:tcBorders>
              <w:top w:val="single" w:sz="4" w:space="0" w:color="000000"/>
              <w:left w:val="single" w:sz="4" w:space="0" w:color="000000"/>
              <w:bottom w:val="single" w:sz="4" w:space="0" w:color="000000"/>
              <w:right w:val="single" w:sz="4" w:space="0" w:color="000000"/>
            </w:tcBorders>
          </w:tcPr>
          <w:p>
            <w:r>
              <w:t>30ms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
              <w:t>30ms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30ms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30ms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2" w:name="OLE_LINK29"/>
            <w:r>
              <w:rPr>
                <w:rFonts w:cs="Calibri" w:hint="eastAsia"/>
                <w:kern w:val="0"/>
                <w:szCs w:val="21"/>
              </w:rPr>
              <w:t>1</w:t>
            </w:r>
            <w:r>
              <w:rPr>
                <w:rFonts w:cs="Calibri"/>
                <w:kern w:val="0"/>
                <w:szCs w:val="21"/>
              </w:rPr>
              <w:t>0</w:t>
            </w:r>
            <w:r>
              <w:rPr>
                <w:rFonts w:cs="Calibri" w:hint="eastAsia"/>
                <w:kern w:val="0"/>
                <w:szCs w:val="21"/>
              </w:rPr>
              <w:t>ms</w:t>
            </w:r>
            <w:bookmarkEnd w:id="32"/>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2126" w:type="dxa"/>
            <w:tcBorders>
              <w:top w:val="single" w:sz="4" w:space="0" w:color="000000"/>
              <w:left w:val="single" w:sz="4" w:space="0" w:color="000000"/>
              <w:bottom w:val="single" w:sz="4" w:space="0" w:color="000000"/>
              <w:right w:val="single" w:sz="4" w:space="0" w:color="000000"/>
            </w:tcBorders>
          </w:tcPr>
          <w:p>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10ms</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hint="eastAsia"/>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29"/>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60Hz</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有</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tcPr>
          <w:p>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color w:val="00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2G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kern w:val="0"/>
                <w:szCs w:val="21"/>
              </w:rPr>
              <w:t>32</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kern w:val="0"/>
                <w:szCs w:val="21"/>
              </w:rPr>
              <w:t>64</w:t>
            </w:r>
            <w:r>
              <w:rPr>
                <w:rFonts w:ascii="宋体" w:cs="宋体" w:hAnsi="宋体" w:hint="eastAsia"/>
                <w:kern w:val="0"/>
                <w:szCs w:val="21"/>
              </w:rPr>
              <w:t xml:space="preserve">G </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8G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8G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8G</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szCs w:val="21"/>
              </w:rPr>
            </w:pPr>
            <w:r>
              <w:rPr>
                <w:rFonts w:ascii="宋体" w:cs="宋体" w:hAnsi="宋体" w:hint="eastAsia"/>
                <w:kern w:val="0"/>
                <w:szCs w:val="21"/>
              </w:rPr>
              <w:t>8G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Pr>
        <w:pStyle w:val="15"/>
      </w:pPr>
    </w:p>
    <w:p>
      <w:pPr>
        <w:pStyle w:val="15"/>
        <w:rPr>
          <w:rFonts w:ascii="仿宋_GB2312" w:eastAsia="仿宋_GB2312" w:cs="仿宋_GB2312" w:hAnsi="仿宋_GB2312"/>
          <w:b/>
          <w:sz w:val="32"/>
          <w:szCs w:val="32"/>
          <w:lang w:eastAsia="zh-CN"/>
        </w:rPr>
      </w:pPr>
    </w:p>
    <w:p>
      <w:pPr>
        <w:pStyle w:val="15"/>
        <w:rPr>
          <w:rFonts w:ascii="仿宋_GB2312" w:eastAsia="仿宋_GB2312" w:cs="仿宋_GB2312" w:hAnsi="仿宋_GB2312"/>
          <w:b/>
          <w:sz w:val="32"/>
          <w:szCs w:val="32"/>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二</w:t>
      </w:r>
      <w:r>
        <w:rPr>
          <w:rFonts w:ascii="仿宋_GB2312" w:eastAsia="仿宋_GB2312" w:cs="仿宋_GB2312" w:hAnsi="仿宋_GB2312" w:hint="eastAsia"/>
          <w:b/>
          <w:sz w:val="32"/>
          <w:szCs w:val="32"/>
          <w:lang w:eastAsia="zh-CN"/>
        </w:rPr>
        <w:t>组</w:t>
      </w:r>
      <w:r>
        <w:rPr>
          <w:rFonts w:ascii="仿宋_GB2312" w:eastAsia="仿宋_GB2312" w:cs="仿宋_GB2312" w:hAnsi="仿宋_GB2312"/>
          <w:b/>
          <w:sz w:val="32"/>
          <w:szCs w:val="32"/>
          <w:lang w:eastAsia="zh-CN"/>
        </w:rPr>
        <w:t>D</w:t>
      </w:r>
      <w:r>
        <w:rPr>
          <w:rFonts w:ascii="仿宋_GB2312" w:eastAsia="仿宋_GB2312" w:cs="仿宋_GB2312" w:hAnsi="仿宋_GB2312" w:hint="eastAsia"/>
          <w:b/>
          <w:sz w:val="32"/>
          <w:szCs w:val="32"/>
          <w:lang w:eastAsia="zh-CN"/>
        </w:rPr>
        <w:t>(不带两侧书写板和硬件视频会议能力的机型)</w:t>
      </w:r>
    </w:p>
    <w:p>
      <w:pPr>
        <w:pStyle w:val="15"/>
        <w:rPr>
          <w:lang w:eastAsia="zh-CN"/>
        </w:rPr>
      </w:pPr>
    </w:p>
    <w:tbl>
      <w:tblPr>
        <w:jc w:val="left"/>
        <w:tblInd w:w="-742" w:type="dxa"/>
        <w:tblW w:w="1530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08"/>
        <w:gridCol w:w="1165"/>
        <w:gridCol w:w="1327"/>
        <w:gridCol w:w="1961"/>
        <w:gridCol w:w="2126"/>
        <w:gridCol w:w="2126"/>
        <w:gridCol w:w="2127"/>
        <w:gridCol w:w="1984"/>
        <w:gridCol w:w="1984"/>
      </w:tblGrid>
      <w:tr>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29</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31</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32</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34</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32000</w:t>
            </w:r>
          </w:p>
        </w:tc>
        <w:tc>
          <w:tcPr>
            <w:tcW w:w="2126" w:type="dxa"/>
            <w:tcBorders>
              <w:top w:val="single" w:sz="4" w:space="0" w:color="000000"/>
              <w:left w:val="single" w:sz="4" w:space="0" w:color="000000"/>
              <w:bottom w:val="single" w:sz="4" w:space="0" w:color="000000"/>
              <w:right w:val="single" w:sz="4" w:space="0" w:color="000000"/>
            </w:tcBorders>
            <w:vAlign w:val="center"/>
          </w:tcPr>
          <w:p>
            <w:pPr>
              <w:rPr>
                <w:highlight w:val="green"/>
              </w:rPr>
            </w:pPr>
            <w:r>
              <w:rPr>
                <w:highlight w:val="green"/>
              </w:rPr>
              <w:t>35000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35000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60000</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15"/>
              <w:rPr>
                <w:highlight w:val="green"/>
              </w:rPr>
            </w:pPr>
            <w:r>
              <w:rPr>
                <w:highlight w:val="green"/>
              </w:rPr>
              <w:t>63000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63000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98</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98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98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110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110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110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2160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2160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33" w:name="OLE_LINK30"/>
            <w:bookmarkStart w:id="34" w:name="OLE_LINK33"/>
            <w:r>
              <w:rPr>
                <w:rFonts w:ascii="宋体" w:cs="宋体" w:hAnsi="宋体" w:hint="eastAsia"/>
                <w:kern w:val="0"/>
                <w:szCs w:val="21"/>
              </w:rPr>
              <w:t>允许正偏离</w:t>
            </w:r>
            <w:bookmarkEnd w:id="33"/>
            <w:bookmarkEnd w:id="34"/>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3840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3840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5" w:name="_Hlk199885863"/>
            <w:r>
              <w:rPr>
                <w:rFonts w:cs="Calibri" w:hint="eastAsia"/>
                <w:kern w:val="0"/>
                <w:szCs w:val="21"/>
              </w:rPr>
              <w:t>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书写时延</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6" w:name="OLE_LINK36"/>
            <w:bookmarkStart w:id="37" w:name="OLE_LINK37"/>
            <w:r>
              <w:rPr>
                <w:rFonts w:cs="Calibri" w:hint="eastAsia"/>
                <w:kern w:val="0"/>
                <w:szCs w:val="21"/>
              </w:rPr>
              <w:t>3</w:t>
            </w:r>
            <w:r>
              <w:rPr>
                <w:rFonts w:cs="Calibri"/>
                <w:kern w:val="0"/>
                <w:szCs w:val="21"/>
              </w:rPr>
              <w:t>0</w:t>
            </w:r>
            <w:r>
              <w:rPr>
                <w:rFonts w:cs="Calibri" w:hint="eastAsia"/>
                <w:kern w:val="0"/>
                <w:szCs w:val="21"/>
              </w:rPr>
              <w:t>ms</w:t>
            </w:r>
            <w:bookmarkEnd w:id="36"/>
            <w:bookmarkEnd w:id="37"/>
          </w:p>
        </w:tc>
        <w:tc>
          <w:tcPr>
            <w:tcW w:w="2126" w:type="dxa"/>
            <w:tcBorders>
              <w:top w:val="single" w:sz="4" w:space="0" w:color="000000"/>
              <w:left w:val="single" w:sz="4" w:space="0" w:color="000000"/>
              <w:bottom w:val="single" w:sz="4" w:space="0" w:color="000000"/>
              <w:right w:val="single" w:sz="4" w:space="0" w:color="000000"/>
            </w:tcBorders>
          </w:tcPr>
          <w:p>
            <w:pPr>
              <w:jc w:val="center"/>
            </w:pPr>
            <w:r>
              <w:t>30ms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1984" w:type="dxa"/>
            <w:tcBorders>
              <w:top w:val="single" w:sz="4" w:space="0" w:color="000000"/>
              <w:left w:val="single" w:sz="4" w:space="0" w:color="000000"/>
              <w:bottom w:val="single" w:sz="4" w:space="0" w:color="000000"/>
              <w:right w:val="single" w:sz="4" w:space="0" w:color="000000"/>
            </w:tcBorders>
          </w:tcPr>
          <w:p>
            <w:pPr>
              <w:jc w:val="center"/>
            </w:pPr>
            <w:r>
              <w:t>30ms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38" w:name="OLE_LINK38"/>
            <w:bookmarkStart w:id="39" w:name="OLE_LINK39"/>
            <w:r>
              <w:rPr>
                <w:rFonts w:cs="Calibri" w:hint="eastAsia"/>
                <w:kern w:val="0"/>
                <w:szCs w:val="21"/>
              </w:rPr>
              <w:t>1</w:t>
            </w:r>
            <w:r>
              <w:rPr>
                <w:rFonts w:cs="Calibri"/>
                <w:kern w:val="0"/>
                <w:szCs w:val="21"/>
              </w:rPr>
              <w:t>0</w:t>
            </w:r>
            <w:r>
              <w:rPr>
                <w:rFonts w:cs="Calibri" w:hint="eastAsia"/>
                <w:kern w:val="0"/>
                <w:szCs w:val="21"/>
              </w:rPr>
              <w:t>ms</w:t>
            </w:r>
            <w:bookmarkEnd w:id="38"/>
            <w:bookmarkEnd w:id="39"/>
          </w:p>
        </w:tc>
        <w:tc>
          <w:tcPr>
            <w:tcW w:w="2126" w:type="dxa"/>
            <w:tcBorders>
              <w:top w:val="single" w:sz="4" w:space="0" w:color="000000"/>
              <w:left w:val="single" w:sz="4" w:space="0" w:color="000000"/>
              <w:bottom w:val="single" w:sz="4" w:space="0" w:color="000000"/>
              <w:right w:val="single" w:sz="4" w:space="0" w:color="000000"/>
            </w:tcBorders>
          </w:tcPr>
          <w:p>
            <w:pPr>
              <w:jc w:val="center"/>
            </w:pPr>
            <w:r>
              <w:t>10ms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1984" w:type="dxa"/>
            <w:tcBorders>
              <w:top w:val="single" w:sz="4" w:space="0" w:color="000000"/>
              <w:left w:val="single" w:sz="4" w:space="0" w:color="000000"/>
              <w:bottom w:val="single" w:sz="4" w:space="0" w:color="000000"/>
              <w:right w:val="single" w:sz="4" w:space="0" w:color="000000"/>
            </w:tcBorders>
          </w:tcPr>
          <w:p>
            <w:pPr>
              <w:jc w:val="center"/>
            </w:pPr>
            <w:r>
              <w:t>10ms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40" w:name="OLE_LINK40"/>
            <w:bookmarkStart w:id="41" w:name="OLE_LINK41"/>
            <w:r>
              <w:rPr>
                <w:rFonts w:cs="Calibri" w:hint="eastAsia"/>
                <w:kern w:val="0"/>
                <w:szCs w:val="21"/>
              </w:rPr>
              <w:t>2</w:t>
            </w:r>
            <w:r>
              <w:rPr>
                <w:rFonts w:cs="Calibri"/>
                <w:kern w:val="0"/>
                <w:szCs w:val="21"/>
              </w:rPr>
              <w:t>0</w:t>
            </w:r>
            <w:bookmarkEnd w:id="40"/>
            <w:bookmarkEnd w:id="41"/>
          </w:p>
        </w:tc>
        <w:tc>
          <w:tcPr>
            <w:tcW w:w="2126" w:type="dxa"/>
            <w:tcBorders>
              <w:top w:val="single" w:sz="4" w:space="0" w:color="000000"/>
              <w:left w:val="single" w:sz="4" w:space="0" w:color="000000"/>
              <w:bottom w:val="single" w:sz="4" w:space="0" w:color="000000"/>
              <w:right w:val="single" w:sz="4" w:space="0" w:color="000000"/>
            </w:tcBorders>
          </w:tcPr>
          <w:p>
            <w:pPr>
              <w:jc w:val="center"/>
            </w:pPr>
            <w: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c>
          <w:tcPr>
            <w:tcW w:w="1984" w:type="dxa"/>
            <w:tcBorders>
              <w:top w:val="single" w:sz="4" w:space="0" w:color="000000"/>
              <w:left w:val="single" w:sz="4" w:space="0" w:color="000000"/>
              <w:bottom w:val="single" w:sz="4" w:space="0" w:color="000000"/>
              <w:right w:val="single" w:sz="4" w:space="0" w:color="000000"/>
            </w:tcBorders>
          </w:tcPr>
          <w:p>
            <w:pPr>
              <w:jc w:val="center"/>
            </w:pPr>
            <w: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20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35"/>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60Hz</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60Hz</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cs="Calibri"/>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color w:val="000000"/>
                <w:kern w:val="0"/>
                <w:szCs w:val="21"/>
              </w:rPr>
            </w:pPr>
            <w:r>
              <w:rPr>
                <w:rFonts w:ascii="宋体" w:cs="宋体" w:hAnsi="宋体" w:hint="eastAsia"/>
                <w:color w:val="00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OPS</w:t>
            </w:r>
            <w:r>
              <w:rPr>
                <w:rFonts w:ascii="宋体" w:cs="宋体" w:hAnsi="宋体" w:hint="eastAsia"/>
                <w:kern w:val="0"/>
                <w:szCs w:val="21"/>
              </w:rPr>
              <w:t>电脑模块</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宋体" w:cs="宋体" w:hAnsi="宋体" w:hint="eastAsia"/>
                <w:kern w:val="0"/>
                <w:szCs w:val="21"/>
              </w:rPr>
              <w:t>海光/飞腾/兆芯等通过中国信息安全测评中心和国家保密科技测评中心安全可靠测评的CPU,物理核数≥4，主频≥2.0GHz；8G内存；256G固态硬盘；预装麒麟/统信/中科方德等符合桌面操作系统政府采购需求标准的正版操作系统（永久授权，含3年升级及技术支持服务），操作系统具体规格型号以采购人提出的要求为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CPU性能不低于Intel i5 12代，物理核心数≥4核、主频≥2.0GHz；8G内存；256G 固态硬盘；预装正版windows操作系统（永久授权，含3年升级及技术支持服务）。</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4G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8</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ascii="Times New Roman" w:cs="Times New Roman" w:hAnsi="Times New Roman"/>
                <w:kern w:val="0"/>
                <w:szCs w:val="21"/>
              </w:rPr>
              <w:t>4</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4</w:t>
            </w:r>
            <w:r>
              <w:rPr>
                <w:rFonts w:cs="Calibri"/>
                <w:kern w:val="0"/>
                <w:szCs w:val="21"/>
              </w:rPr>
              <w:t>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kern w:val="0"/>
                <w:szCs w:val="21"/>
              </w:rPr>
              <w:t>64</w:t>
            </w:r>
            <w:r>
              <w:rPr>
                <w:rFonts w:ascii="宋体" w:cs="宋体" w:hAnsi="宋体" w:hint="eastAsia"/>
                <w:kern w:val="0"/>
                <w:szCs w:val="21"/>
              </w:rPr>
              <w:t>G</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szCs w:val="21"/>
              </w:rPr>
            </w:pPr>
            <w:r>
              <w:rPr>
                <w:rFonts w:cs="Calibri"/>
                <w:kern w:val="0"/>
                <w:szCs w:val="21"/>
              </w:rPr>
              <w:t>32G</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cs="Calibri"/>
                <w:kern w:val="0"/>
                <w:szCs w:val="21"/>
              </w:rPr>
              <w:t>32G</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64</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32</w:t>
            </w:r>
            <w:r>
              <w:rPr>
                <w:rFonts w:cs="Calibri"/>
                <w:kern w:val="0"/>
                <w:szCs w:val="21"/>
              </w:rPr>
              <w:t>G</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Times New Roman" w:cs="Times New Roman" w:hAnsi="Times New Roman"/>
                <w:kern w:val="0"/>
                <w:szCs w:val="21"/>
              </w:rPr>
              <w:t>32</w:t>
            </w:r>
            <w:r>
              <w:rPr>
                <w:rFonts w:cs="Calibri"/>
                <w:kern w:val="0"/>
                <w:szCs w:val="21"/>
              </w:rPr>
              <w:t>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A</w:t>
            </w:r>
            <w:r>
              <w:rPr>
                <w:rFonts w:ascii="宋体" w:cs="宋体" w:hAnsi="宋体" w:hint="eastAsia"/>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4"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
    <w:p>
      <w:pPr>
        <w:pStyle w:val="15"/>
      </w:pPr>
    </w:p>
    <w:p>
      <w:pPr>
        <w:pStyle w:val="15"/>
        <w:rPr>
          <w:lang w:eastAsia="zh-CN"/>
        </w:rPr>
      </w:pPr>
      <w:r>
        <w:rPr>
          <w:rFonts w:ascii="仿宋_GB2312" w:eastAsia="仿宋_GB2312" w:cs="仿宋_GB2312" w:hAnsi="仿宋_GB2312" w:hint="eastAsia"/>
          <w:b/>
          <w:sz w:val="32"/>
          <w:szCs w:val="32"/>
          <w:lang w:eastAsia="zh-CN"/>
        </w:rPr>
        <w:t>第</w:t>
      </w:r>
      <w:r>
        <w:rPr>
          <w:rFonts w:ascii="仿宋_GB2312" w:eastAsia="仿宋_GB2312" w:cs="仿宋_GB2312" w:hAnsi="仿宋_GB2312"/>
          <w:b/>
          <w:sz w:val="32"/>
          <w:szCs w:val="32"/>
          <w:lang w:eastAsia="zh-CN"/>
        </w:rPr>
        <w:t>三</w:t>
      </w:r>
      <w:r>
        <w:rPr>
          <w:rFonts w:ascii="仿宋_GB2312" w:eastAsia="仿宋_GB2312" w:cs="仿宋_GB2312" w:hAnsi="仿宋_GB2312" w:hint="eastAsia"/>
          <w:b/>
          <w:sz w:val="32"/>
          <w:szCs w:val="32"/>
          <w:lang w:eastAsia="zh-CN"/>
        </w:rPr>
        <w:t>组(不带两侧书写板，</w:t>
      </w:r>
      <w:r>
        <w:rPr>
          <w:rFonts w:ascii="仿宋_GB2312" w:eastAsia="仿宋_GB2312" w:cs="仿宋_GB2312" w:hAnsi="仿宋_GB2312"/>
          <w:b/>
          <w:sz w:val="32"/>
          <w:szCs w:val="32"/>
          <w:lang w:eastAsia="zh-CN"/>
        </w:rPr>
        <w:t>具备</w:t>
      </w:r>
      <w:r>
        <w:rPr>
          <w:rFonts w:ascii="仿宋_GB2312" w:eastAsia="仿宋_GB2312" w:cs="仿宋_GB2312" w:hAnsi="仿宋_GB2312" w:hint="eastAsia"/>
          <w:b/>
          <w:sz w:val="32"/>
          <w:szCs w:val="32"/>
          <w:lang w:eastAsia="zh-CN"/>
        </w:rPr>
        <w:t>硬件视频会议能力的机型)</w:t>
      </w:r>
    </w:p>
    <w:tbl>
      <w:tblPr>
        <w:jc w:val="left"/>
        <w:tblInd w:w="-742" w:type="dxa"/>
        <w:tblW w:w="1406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08"/>
        <w:gridCol w:w="1165"/>
        <w:gridCol w:w="1327"/>
        <w:gridCol w:w="3639"/>
        <w:gridCol w:w="3910"/>
        <w:gridCol w:w="3520"/>
      </w:tblGrid>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技术参数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Cs w:val="21"/>
              </w:rPr>
            </w:pPr>
            <w:r>
              <w:rPr>
                <w:rFonts w:ascii="宋体" w:cs="宋体" w:hAnsi="宋体" w:hint="eastAsia"/>
                <w:kern w:val="0"/>
                <w:szCs w:val="21"/>
              </w:rPr>
              <w:t>参数值偏离规则</w:t>
            </w:r>
          </w:p>
        </w:tc>
        <w:tc>
          <w:tcPr>
            <w:tcW w:w="3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sz w:val="22"/>
              </w:rPr>
            </w:pPr>
            <w:r>
              <w:rPr>
                <w:rFonts w:ascii="宋体" w:cs="宋体" w:hAnsi="宋体" w:hint="eastAsia"/>
                <w:kern w:val="0"/>
                <w:sz w:val="22"/>
              </w:rPr>
              <w:t>分包</w:t>
            </w:r>
            <w:r>
              <w:rPr>
                <w:rFonts w:ascii="宋体" w:cs="宋体" w:hAnsi="宋体"/>
                <w:kern w:val="0"/>
                <w:sz w:val="22"/>
              </w:rPr>
              <w:t>35</w:t>
            </w:r>
          </w:p>
        </w:tc>
        <w:tc>
          <w:tcPr>
            <w:tcW w:w="3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36</w:t>
            </w:r>
          </w:p>
        </w:tc>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分包</w:t>
            </w:r>
            <w:r>
              <w:rPr>
                <w:rFonts w:ascii="宋体" w:cs="宋体" w:hAnsi="宋体"/>
                <w:kern w:val="0"/>
                <w:sz w:val="22"/>
              </w:rPr>
              <w:t>37</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最高限制单价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rPr>
                <w:highlight w:val="green"/>
              </w:rPr>
            </w:pPr>
            <w:r>
              <w:rPr>
                <w:highlight w:val="green"/>
              </w:rPr>
              <w:t>35000</w:t>
            </w:r>
          </w:p>
        </w:tc>
        <w:tc>
          <w:tcPr>
            <w:tcW w:w="3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highlight w:val="green"/>
              </w:rPr>
            </w:pPr>
            <w:r>
              <w:rPr>
                <w:highlight w:val="green"/>
              </w:rPr>
              <w:t>45000</w:t>
            </w:r>
          </w:p>
        </w:tc>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15"/>
            </w:pPr>
            <w:r>
              <w:rPr>
                <w:highlight w:val="green"/>
              </w:rPr>
              <w:t>55000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屏幕尺寸</w:t>
            </w:r>
            <w:r>
              <w:rPr>
                <w:rFonts w:cs="Calibri"/>
                <w:kern w:val="0"/>
                <w:szCs w:val="21"/>
              </w:rPr>
              <w:t>(</w:t>
            </w:r>
            <w:r>
              <w:rPr>
                <w:rFonts w:ascii="宋体" w:cs="宋体" w:hAnsi="宋体" w:hint="eastAsia"/>
                <w:kern w:val="0"/>
                <w:szCs w:val="21"/>
              </w:rPr>
              <w:t>英寸</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65</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75</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86</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垂直</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2160</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2160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最大分辨率</w:t>
            </w:r>
            <w:r>
              <w:rPr>
                <w:rFonts w:cs="Calibri"/>
                <w:kern w:val="0"/>
                <w:szCs w:val="21"/>
              </w:rPr>
              <w:t>(</w:t>
            </w:r>
            <w:r>
              <w:rPr>
                <w:rFonts w:ascii="宋体" w:cs="宋体" w:hAnsi="宋体" w:hint="eastAsia"/>
                <w:kern w:val="0"/>
                <w:szCs w:val="21"/>
              </w:rPr>
              <w:t>水平</w:t>
            </w:r>
            <w:r>
              <w:rPr>
                <w:rFonts w:cs="Calibri"/>
                <w:kern w:val="0"/>
                <w:szCs w:val="21"/>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3840</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3840</w:t>
            </w:r>
          </w:p>
        </w:tc>
      </w:tr>
      <w:tr>
        <w:trPr>
          <w:trHeight w:val="841"/>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触控类型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红外</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红外</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6</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书写时延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42" w:name="OLE_LINK50"/>
            <w:bookmarkStart w:id="43" w:name="OLE_LINK51"/>
            <w:r>
              <w:rPr>
                <w:rFonts w:cs="Calibri" w:hint="eastAsia"/>
                <w:kern w:val="0"/>
                <w:szCs w:val="21"/>
              </w:rPr>
              <w:t>3</w:t>
            </w:r>
            <w:r>
              <w:rPr>
                <w:rFonts w:cs="Calibri"/>
                <w:kern w:val="0"/>
                <w:szCs w:val="21"/>
              </w:rPr>
              <w:t>0</w:t>
            </w:r>
            <w:r>
              <w:rPr>
                <w:rFonts w:cs="Calibri" w:hint="eastAsia"/>
                <w:kern w:val="0"/>
                <w:szCs w:val="21"/>
              </w:rPr>
              <w:t>ms</w:t>
            </w:r>
            <w:bookmarkEnd w:id="42"/>
            <w:bookmarkEnd w:id="43"/>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30ms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rPr>
                <w:rFonts w:hint="eastAsia"/>
              </w:rPr>
            </w:pPr>
            <w:r>
              <w:rPr>
                <w:rFonts w:hint="eastAsia"/>
              </w:rPr>
              <w:t>触控响应时间</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bookmarkStart w:id="44" w:name="OLE_LINK52"/>
            <w:bookmarkStart w:id="45" w:name="OLE_LINK53"/>
            <w:r>
              <w:rPr>
                <w:rFonts w:cs="Calibri" w:hint="eastAsia"/>
                <w:kern w:val="0"/>
                <w:szCs w:val="21"/>
              </w:rPr>
              <w:t>1</w:t>
            </w:r>
            <w:r>
              <w:rPr>
                <w:rFonts w:cs="Calibri"/>
                <w:kern w:val="0"/>
                <w:szCs w:val="21"/>
              </w:rPr>
              <w:t>0</w:t>
            </w:r>
            <w:r>
              <w:rPr>
                <w:rFonts w:cs="Calibri" w:hint="eastAsia"/>
                <w:kern w:val="0"/>
                <w:szCs w:val="21"/>
              </w:rPr>
              <w:t>ms</w:t>
            </w:r>
            <w:bookmarkEnd w:id="44"/>
            <w:bookmarkEnd w:id="45"/>
          </w:p>
        </w:tc>
        <w:tc>
          <w:tcPr>
            <w:tcW w:w="3910"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t>10ms</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pPr>
              <w:jc w:val="center"/>
            </w:pPr>
            <w:r>
              <w:rPr>
                <w:rFonts w:hint="eastAsia"/>
              </w:rPr>
              <w:t>触控点数</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hint="eastAsia"/>
                <w:kern w:val="0"/>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2</w:t>
            </w:r>
            <w:r>
              <w:rPr>
                <w:rFonts w:cs="Calibri"/>
                <w:kern w:val="0"/>
                <w:szCs w:val="21"/>
              </w:rPr>
              <w:t>0</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Start w:id="46" w:name="_Hlk199885840"/>
            <w:r>
              <w:rPr>
                <w:rFonts w:cs="Calibri"/>
                <w:kern w:val="0"/>
                <w:szCs w:val="21"/>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刷新率</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bookmarkStart w:id="47" w:name="OLE_LINK42"/>
            <w:bookmarkStart w:id="48" w:name="OLE_LINK43"/>
            <w:r>
              <w:rPr>
                <w:rFonts w:ascii="宋体" w:cs="宋体" w:hAnsi="宋体" w:hint="eastAsia"/>
                <w:kern w:val="0"/>
                <w:szCs w:val="21"/>
              </w:rPr>
              <w:t>允许正偏离</w:t>
            </w:r>
            <w:bookmarkEnd w:id="47"/>
            <w:bookmarkEnd w:id="48"/>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60Hz</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60Hz</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bookmarkEnd w:id="46"/>
            <w:r>
              <w:rPr>
                <w:rFonts w:cs="Calibri"/>
                <w:kern w:val="0"/>
                <w:szCs w:val="21"/>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内置摄像头数量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内置麦克风数量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内置无线传屏接收器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不允许偏离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有</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有</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触控笔</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1</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1</w:t>
            </w:r>
            <w:r>
              <w:rPr>
                <w:rFonts w:cs="Calibri"/>
                <w:kern w:val="0"/>
                <w:szCs w:val="21"/>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hint="eastAsia"/>
                <w:kern w:val="0"/>
                <w:szCs w:val="21"/>
              </w:rPr>
              <w:t>遥控器</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color w:val="000000"/>
                <w:kern w:val="0"/>
                <w:szCs w:val="21"/>
              </w:rPr>
              <w:t>填写默认配置情况</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安卓或鸿蒙系统运行内存容量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8G</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8G</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Times New Roman" w:cs="Times New Roman" w:hAnsi="Times New Roman"/>
                <w:kern w:val="0"/>
                <w:szCs w:val="21"/>
              </w:rPr>
            </w:pPr>
            <w:r>
              <w:rPr>
                <w:rFonts w:cs="Calibri"/>
                <w:kern w:val="0"/>
                <w:szCs w:val="21"/>
              </w:rPr>
              <w:t>8G</w:t>
            </w:r>
          </w:p>
        </w:tc>
      </w:tr>
      <w:tr>
        <w:trPr>
          <w:trHeight w:val="91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安卓或鸿蒙系统存储容量</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64G</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64G</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64G</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硬件视频会议能力</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内置视频会议硬件编解码器</w:t>
            </w:r>
            <w:r>
              <w:rPr>
                <w:rFonts w:ascii="宋体" w:cs="宋体" w:hAnsi="宋体"/>
                <w:kern w:val="0"/>
                <w:szCs w:val="21"/>
              </w:rPr>
              <w:t>，至少满足以下参数要求：</w:t>
            </w:r>
            <w:r>
              <w:rPr>
                <w:rFonts w:ascii="宋体" w:cs="宋体" w:hAnsi="宋体" w:hint="eastAsia"/>
                <w:kern w:val="0"/>
                <w:szCs w:val="21"/>
              </w:rPr>
              <w:t>1.通信协议：支持 H.323、SIP等协议。2.视频协议：支持 H.264、H.265视频协议。支持1080P30fps等分辨率。3.双流协议：支持 H.239、BFCP等双流协议。4.具备接入山东省综合视频会议系统能力。</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内置视频会议硬件编解码器</w:t>
            </w:r>
            <w:r>
              <w:rPr>
                <w:rFonts w:ascii="宋体" w:cs="宋体" w:hAnsi="宋体"/>
                <w:kern w:val="0"/>
                <w:szCs w:val="21"/>
              </w:rPr>
              <w:t>，至少满足以下参数要求：</w:t>
            </w:r>
            <w:r>
              <w:rPr>
                <w:rFonts w:ascii="宋体" w:cs="宋体" w:hAnsi="宋体" w:hint="eastAsia"/>
                <w:kern w:val="0"/>
                <w:szCs w:val="21"/>
              </w:rPr>
              <w:t>1.通信协议：支持 H.323、SIP等协议。2.视频协议：支持 H.264、H.265视频协议。支持1080P30fps等分辨率。3.双流协议：支持 H.239、BFCP等双流协议。4.具备接入山东省综合视频会议系统能力。</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内置视频会议硬件编解码器</w:t>
            </w:r>
            <w:r>
              <w:rPr>
                <w:rFonts w:ascii="宋体" w:cs="宋体" w:hAnsi="宋体"/>
                <w:kern w:val="0"/>
                <w:szCs w:val="21"/>
              </w:rPr>
              <w:t>，至少满足以下参数要求：</w:t>
            </w:r>
            <w:r>
              <w:rPr>
                <w:rFonts w:ascii="宋体" w:cs="宋体" w:hAnsi="宋体" w:hint="eastAsia"/>
                <w:kern w:val="0"/>
                <w:szCs w:val="21"/>
              </w:rPr>
              <w:t>1.通信协议：支持 H.323、SIP等协议。2.视频协议：支持 H.264、H.265视频协议。支持1080P30fps等分辨率。3.双流协议：支持 H.239、BFCP等双流协议。4.具备接入山东省综合视频会议系统能力。</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屏幕类型</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szCs w:val="21"/>
              </w:rPr>
            </w:pPr>
            <w:r>
              <w:rPr>
                <w:rFonts w:cs="Calibri"/>
                <w:kern w:val="0"/>
                <w:szCs w:val="21"/>
              </w:rPr>
              <w:t>A</w:t>
            </w:r>
            <w:r>
              <w:rPr>
                <w:rFonts w:ascii="宋体" w:cs="宋体" w:hAnsi="宋体" w:hint="eastAsia"/>
                <w:kern w:val="0"/>
                <w:szCs w:val="21"/>
              </w:rPr>
              <w:t>规屏</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cs="Calibri"/>
                <w:kern w:val="0"/>
                <w:szCs w:val="21"/>
              </w:rPr>
              <w:t>A</w:t>
            </w:r>
            <w:r>
              <w:rPr>
                <w:rFonts w:ascii="宋体" w:cs="宋体" w:hAnsi="宋体" w:hint="eastAsia"/>
                <w:kern w:val="0"/>
                <w:szCs w:val="21"/>
              </w:rPr>
              <w:t>规屏</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Times New Roman" w:hAnsi="Times New Roman"/>
                <w:kern w:val="0"/>
                <w:szCs w:val="21"/>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壁挂架</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不允许偏离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Cs w:val="21"/>
              </w:rPr>
              <w:t>标配</w:t>
            </w:r>
          </w:p>
        </w:tc>
      </w:tr>
      <w:tr>
        <w:trPr>
          <w:trHeight w:val="624"/>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cs="Calibri"/>
                <w:kern w:val="0"/>
                <w:szCs w:val="21"/>
              </w:rPr>
            </w:pPr>
            <w:r>
              <w:rPr>
                <w:rFonts w:ascii="Times New Roman" w:cs="Calibri" w:hAnsi="Times New Roman"/>
                <w:kern w:val="0"/>
                <w:szCs w:val="21"/>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cs="宋体" w:hAnsi="宋体"/>
                <w:kern w:val="0"/>
                <w:sz w:val="22"/>
              </w:rPr>
            </w:pPr>
            <w:r>
              <w:rPr>
                <w:rFonts w:ascii="宋体" w:cs="宋体" w:hAnsi="宋体" w:hint="eastAsia"/>
                <w:kern w:val="0"/>
                <w:sz w:val="22"/>
              </w:rPr>
              <w:t>整机质量服务要求</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Cs w:val="21"/>
              </w:rPr>
            </w:pPr>
            <w:r>
              <w:rPr>
                <w:rFonts w:ascii="宋体" w:cs="宋体" w:hAnsi="宋体" w:hint="eastAsia"/>
                <w:kern w:val="0"/>
                <w:szCs w:val="21"/>
              </w:rPr>
              <w:t>允许正偏离</w:t>
            </w:r>
          </w:p>
        </w:tc>
        <w:tc>
          <w:tcPr>
            <w:tcW w:w="363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39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cs="宋体" w:hAnsi="宋体"/>
                <w:kern w:val="0"/>
                <w:sz w:val="22"/>
              </w:rPr>
            </w:pPr>
            <w:r>
              <w:rPr>
                <w:rFonts w:ascii="宋体" w:cs="宋体" w:hAnsi="宋体" w:hint="eastAsia"/>
                <w:kern w:val="0"/>
                <w:sz w:val="22"/>
              </w:rPr>
              <w:t>免费服务周期（含首次送货安装调试服务，以及免费服务期内换件和维修，硬盘故障后更换新硬盘且原盘不回收）应不小于3年</w:t>
            </w:r>
          </w:p>
        </w:tc>
      </w:tr>
    </w:tbl>
    <w:p/>
    <w:p>
      <w:pPr>
        <w:pStyle w:val="15"/>
        <w:rPr>
          <w:lang w:eastAsia="zh-CN"/>
        </w:rPr>
      </w:pPr>
    </w:p>
    <w:p>
      <w:pPr>
        <w:pStyle w:val="15"/>
        <w:rPr>
          <w:lang w:eastAsia="zh-CN"/>
        </w:rPr>
        <w:sectPr>
          <w:pgSz w:w="16838" w:h="11906" w:orient="landscape"/>
          <w:pgMar w:top="737" w:right="993" w:bottom="850" w:left="1440" w:header="851" w:footer="992" w:gutter="0"/>
          <w:cols w:num="1" w:space="0"/>
          <w:docGrid w:type="lines" w:linePitch="312" w:charSpace="0"/>
        </w:sectPr>
      </w:pPr>
    </w:p>
    <w:p>
      <w:pPr>
        <w:pStyle w:val="15"/>
        <w:rPr>
          <w:lang w:eastAsia="zh-CN"/>
        </w:rPr>
      </w:pPr>
    </w:p>
    <w:p>
      <w:r>
        <w:rPr>
          <w:rFonts w:hint="eastAsia"/>
        </w:rPr>
        <w:t>2</w:t>
      </w:r>
      <w:r>
        <w:t>)配套的必要耗材、配件报价、约定期限：</w:t>
      </w:r>
    </w:p>
    <w:tbl>
      <w:tblPr>
        <w:jc w:val="left"/>
        <w:tblInd w:w="-856" w:type="dxa"/>
        <w:tblW w:w="10313" w:type="dxa"/>
        <w:tblBorders>
          <w:top w:val="single" w:sz="4" w:space="0" w:color="666666"/>
          <w:left w:val="single" w:sz="4" w:space="0" w:color="666666"/>
          <w:bottom w:val="single" w:sz="4" w:space="0" w:color="666666"/>
          <w:right w:val="single" w:sz="4" w:space="0" w:color="666666"/>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704"/>
        <w:gridCol w:w="1187"/>
        <w:gridCol w:w="1355"/>
        <w:gridCol w:w="1019"/>
        <w:gridCol w:w="3674"/>
        <w:gridCol w:w="1323"/>
        <w:gridCol w:w="1051"/>
      </w:tblGrid>
      <w:tr>
        <w:tc>
          <w:tcPr>
            <w:tcW w:w="704" w:type="dxa"/>
          </w:tcPr>
          <w:p>
            <w:r>
              <w:rPr>
                <w:rFonts w:ascii="Times New Roman" w:cs="Times New Roman" w:hAnsi="Times New Roman"/>
                <w:szCs w:val="20"/>
              </w:rPr>
              <w:t>序号</w:t>
            </w:r>
          </w:p>
        </w:tc>
        <w:tc>
          <w:tcPr>
            <w:tcW w:w="1187" w:type="dxa"/>
          </w:tcPr>
          <w:p>
            <w:r>
              <w:rPr>
                <w:rFonts w:ascii="Times New Roman" w:cs="Times New Roman" w:hAnsi="Times New Roman"/>
                <w:szCs w:val="20"/>
              </w:rPr>
              <w:t>类别</w:t>
            </w:r>
          </w:p>
        </w:tc>
        <w:tc>
          <w:tcPr>
            <w:tcW w:w="1355" w:type="dxa"/>
          </w:tcPr>
          <w:p>
            <w:r>
              <w:rPr>
                <w:rFonts w:ascii="Times New Roman" w:cs="Times New Roman" w:hAnsi="Times New Roman"/>
                <w:szCs w:val="20"/>
              </w:rPr>
              <w:t>名称</w:t>
            </w:r>
          </w:p>
        </w:tc>
        <w:tc>
          <w:tcPr>
            <w:tcW w:w="1019" w:type="dxa"/>
          </w:tcPr>
          <w:p>
            <w:r>
              <w:rPr>
                <w:rFonts w:ascii="Times New Roman" w:cs="Times New Roman" w:hAnsi="Times New Roman"/>
                <w:szCs w:val="20"/>
              </w:rPr>
              <w:t>计量单位</w:t>
            </w:r>
          </w:p>
        </w:tc>
        <w:tc>
          <w:tcPr>
            <w:tcW w:w="3674" w:type="dxa"/>
          </w:tcPr>
          <w:p>
            <w:r>
              <w:rPr>
                <w:rFonts w:ascii="Times New Roman" w:cs="Times New Roman" w:hAnsi="Times New Roman"/>
                <w:szCs w:val="20"/>
              </w:rPr>
              <w:t>配置描述</w:t>
            </w:r>
          </w:p>
        </w:tc>
        <w:tc>
          <w:tcPr>
            <w:tcW w:w="1323" w:type="dxa"/>
          </w:tcPr>
          <w:p>
            <w:r>
              <w:rPr>
                <w:rFonts w:ascii="Times New Roman" w:cs="Times New Roman" w:hAnsi="Times New Roman"/>
                <w:szCs w:val="20"/>
              </w:rPr>
              <w:t>最高限制单价（元</w:t>
            </w:r>
            <w:r>
              <w:rPr>
                <w:rFonts w:ascii="Times New Roman" w:cs="Times New Roman" w:hAnsi="Times New Roman" w:hint="eastAsia"/>
                <w:szCs w:val="20"/>
              </w:rPr>
              <w:t>/台</w:t>
            </w:r>
            <w:r>
              <w:rPr>
                <w:rFonts w:ascii="Times New Roman" w:cs="Times New Roman" w:hAnsi="Times New Roman"/>
                <w:szCs w:val="20"/>
              </w:rPr>
              <w:t>）</w:t>
            </w:r>
          </w:p>
        </w:tc>
        <w:tc>
          <w:tcPr>
            <w:tcW w:w="1051" w:type="dxa"/>
          </w:tcPr>
          <w:p>
            <w:r>
              <w:rPr>
                <w:rFonts w:ascii="Times New Roman" w:cs="Times New Roman" w:hAnsi="Times New Roman"/>
                <w:szCs w:val="20"/>
              </w:rPr>
              <w:t>约定期限（年）</w:t>
            </w:r>
          </w:p>
        </w:tc>
      </w:tr>
      <w:tr>
        <w:tc>
          <w:tcPr>
            <w:tcW w:w="704" w:type="dxa"/>
          </w:tcPr>
          <w:p>
            <w:r>
              <w:rPr>
                <w:rFonts w:ascii="Times New Roman" w:cs="Times New Roman" w:hAnsi="Times New Roman"/>
                <w:szCs w:val="20"/>
              </w:rPr>
              <w:t>1</w:t>
            </w:r>
          </w:p>
        </w:tc>
        <w:tc>
          <w:tcPr>
            <w:tcW w:w="1187" w:type="dxa"/>
            <w:tcBorders>
              <w:left w:val="single" w:sz="2" w:space="0" w:color="auto"/>
            </w:tcBorders>
          </w:tcPr>
          <w:p>
            <w:r>
              <w:rPr>
                <w:rFonts w:ascii="Times New Roman" w:cs="Times New Roman" w:hAnsi="Times New Roman"/>
                <w:szCs w:val="20"/>
              </w:rPr>
              <w:t>配套的必要配件</w:t>
            </w:r>
          </w:p>
        </w:tc>
        <w:tc>
          <w:tcPr>
            <w:tcW w:w="1355" w:type="dxa"/>
            <w:tcBorders>
              <w:left w:val="single" w:sz="2" w:space="0" w:color="auto"/>
            </w:tcBorders>
          </w:tcPr>
          <w:p>
            <w:pPr>
              <w:rPr>
                <w:rFonts w:ascii="Times New Roman" w:cs="Times New Roman" w:hAnsi="Times New Roman"/>
                <w:szCs w:val="20"/>
              </w:rPr>
            </w:pPr>
            <w:r>
              <w:rPr>
                <w:rFonts w:ascii="Times New Roman" w:cs="Times New Roman" w:hAnsi="Times New Roman"/>
                <w:szCs w:val="20"/>
              </w:rPr>
              <w:t>65-86寸移动支架</w:t>
            </w:r>
          </w:p>
        </w:tc>
        <w:tc>
          <w:tcPr>
            <w:tcW w:w="1019" w:type="dxa"/>
            <w:tcBorders>
              <w:left w:val="single" w:sz="2" w:space="0" w:color="auto"/>
            </w:tcBorders>
          </w:tcPr>
          <w:p>
            <w:r>
              <w:rPr>
                <w:rFonts w:ascii="Times New Roman" w:cs="Times New Roman" w:hAnsi="Times New Roman"/>
                <w:szCs w:val="20"/>
              </w:rPr>
              <w:t>个</w:t>
            </w:r>
          </w:p>
        </w:tc>
        <w:tc>
          <w:tcPr>
            <w:tcW w:w="3674" w:type="dxa"/>
            <w:tcBorders>
              <w:left w:val="single" w:sz="2" w:space="0" w:color="auto"/>
            </w:tcBorders>
          </w:tcPr>
          <w:p>
            <w:r>
              <w:rPr>
                <w:rFonts w:ascii="Times New Roman" w:cs="Times New Roman" w:hAnsi="Times New Roman"/>
                <w:szCs w:val="20"/>
              </w:rPr>
              <w:t>与屏体匹配</w:t>
            </w:r>
          </w:p>
        </w:tc>
        <w:tc>
          <w:tcPr>
            <w:tcW w:w="1323" w:type="dxa"/>
            <w:tcBorders>
              <w:left w:val="single" w:sz="2" w:space="0" w:color="auto"/>
            </w:tcBorders>
          </w:tcPr>
          <w:p>
            <w:pPr>
              <w:pStyle w:val="15"/>
            </w:pPr>
            <w:r>
              <w:t>1000</w:t>
            </w:r>
          </w:p>
        </w:tc>
        <w:tc>
          <w:tcPr>
            <w:tcW w:w="1051" w:type="dxa"/>
            <w:tcBorders>
              <w:left w:val="single" w:sz="2" w:space="0" w:color="auto"/>
            </w:tcBorders>
          </w:tcPr>
          <w:p>
            <w:r>
              <w:rPr>
                <w:rFonts w:ascii="Times New Roman" w:cs="Times New Roman" w:hAnsi="Times New Roman"/>
                <w:szCs w:val="20"/>
              </w:rPr>
              <w:t>3</w:t>
            </w:r>
          </w:p>
        </w:tc>
      </w:tr>
      <w:tr>
        <w:tc>
          <w:tcPr>
            <w:tcW w:w="704" w:type="dxa"/>
            <w:shd w:val="clear" w:color="auto" w:fill="auto"/>
          </w:tcPr>
          <w:p>
            <w:pPr>
              <w:rPr>
                <w:rFonts w:ascii="Times New Roman" w:cs="Times New Roman" w:hAnsi="Times New Roman"/>
                <w:szCs w:val="20"/>
              </w:rPr>
            </w:pPr>
            <w:r>
              <w:rPr>
                <w:rFonts w:ascii="Times New Roman" w:cs="Times New Roman" w:hAnsi="Times New Roman"/>
                <w:szCs w:val="20"/>
              </w:rPr>
              <w:t>2</w:t>
            </w:r>
          </w:p>
        </w:tc>
        <w:tc>
          <w:tcPr>
            <w:tcW w:w="1187"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tcBorders>
            <w:shd w:val="clear" w:color="auto" w:fill="auto"/>
          </w:tcPr>
          <w:p>
            <w:r>
              <w:t>98寸移动支架</w:t>
            </w:r>
          </w:p>
        </w:tc>
        <w:tc>
          <w:tcPr>
            <w:tcW w:w="1019"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2000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r>
        <w:tc>
          <w:tcPr>
            <w:tcW w:w="704" w:type="dxa"/>
            <w:shd w:val="clear" w:color="auto" w:fill="auto"/>
          </w:tcPr>
          <w:p>
            <w:pPr>
              <w:rPr>
                <w:rFonts w:ascii="Times New Roman" w:cs="Times New Roman" w:hAnsi="Times New Roman"/>
                <w:szCs w:val="20"/>
              </w:rPr>
            </w:pPr>
            <w:r>
              <w:rPr>
                <w:rFonts w:ascii="Times New Roman" w:cs="Times New Roman" w:hAnsi="Times New Roman"/>
                <w:szCs w:val="20"/>
              </w:rPr>
              <w:t>3</w:t>
            </w:r>
          </w:p>
        </w:tc>
        <w:tc>
          <w:tcPr>
            <w:tcW w:w="1187"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tcBorders>
            <w:shd w:val="clear" w:color="auto" w:fill="auto"/>
          </w:tcPr>
          <w:p>
            <w:r>
              <w:t>110寸移动支架</w:t>
            </w:r>
          </w:p>
        </w:tc>
        <w:tc>
          <w:tcPr>
            <w:tcW w:w="1019"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3000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r>
        <w:tc>
          <w:tcPr>
            <w:tcW w:w="704" w:type="dxa"/>
            <w:shd w:val="clear" w:color="auto" w:fill="auto"/>
          </w:tcPr>
          <w:p>
            <w:r>
              <w:rPr>
                <w:rFonts w:ascii="Times New Roman" w:cs="Times New Roman" w:hAnsi="Times New Roman"/>
                <w:szCs w:val="20"/>
              </w:rPr>
              <w:t>4</w:t>
            </w:r>
          </w:p>
        </w:tc>
        <w:tc>
          <w:tcPr>
            <w:tcW w:w="1187" w:type="dxa"/>
            <w:tcBorders>
              <w:left w:val="single" w:sz="2" w:space="0" w:color="auto"/>
            </w:tcBorders>
            <w:shd w:val="clear" w:color="auto" w:fill="auto"/>
          </w:tcPr>
          <w:p>
            <w:r>
              <w:rPr>
                <w:rFonts w:ascii="Times New Roman" w:cs="Times New Roman" w:hAnsi="Times New Roman"/>
                <w:szCs w:val="20"/>
              </w:rPr>
              <w:t>配套的必要配件</w:t>
            </w:r>
          </w:p>
        </w:tc>
        <w:tc>
          <w:tcPr>
            <w:tcW w:w="1355" w:type="dxa"/>
            <w:tcBorders>
              <w:left w:val="single" w:sz="2" w:space="0" w:color="auto"/>
            </w:tcBorders>
            <w:shd w:val="clear" w:color="auto" w:fill="auto"/>
          </w:tcPr>
          <w:p>
            <w:r>
              <w:rPr>
                <w:rFonts w:hint="eastAsia"/>
              </w:rPr>
              <w:t>投屏器</w:t>
            </w:r>
          </w:p>
        </w:tc>
        <w:tc>
          <w:tcPr>
            <w:tcW w:w="1019" w:type="dxa"/>
            <w:tcBorders>
              <w:left w:val="single" w:sz="2" w:space="0" w:color="auto"/>
            </w:tcBorders>
            <w:shd w:val="clear" w:color="auto" w:fill="auto"/>
          </w:tcPr>
          <w:p>
            <w:r>
              <w:rPr>
                <w:rFonts w:ascii="Times New Roman" w:cs="Times New Roman" w:hAnsi="Times New Roman"/>
                <w:szCs w:val="20"/>
              </w:rPr>
              <w:t>个</w:t>
            </w:r>
          </w:p>
        </w:tc>
        <w:tc>
          <w:tcPr>
            <w:tcW w:w="3674" w:type="dxa"/>
            <w:tcBorders>
              <w:left w:val="single" w:sz="2" w:space="0" w:color="auto"/>
            </w:tcBorders>
            <w:shd w:val="clear" w:color="auto" w:fill="auto"/>
          </w:tcPr>
          <w:p>
            <w:r>
              <w:rPr>
                <w:rFonts w:ascii="Times New Roman" w:cs="Times New Roman" w:hAnsi="Times New Roman"/>
                <w:szCs w:val="20"/>
              </w:rPr>
              <w:t>与屏体匹配</w:t>
            </w:r>
          </w:p>
        </w:tc>
        <w:tc>
          <w:tcPr>
            <w:tcW w:w="1323" w:type="dxa"/>
            <w:tcBorders>
              <w:left w:val="single" w:sz="2" w:space="0" w:color="auto"/>
            </w:tcBorders>
            <w:shd w:val="clear" w:color="auto" w:fill="auto"/>
          </w:tcPr>
          <w:p>
            <w:pPr>
              <w:pStyle w:val="15"/>
            </w:pPr>
            <w:r>
              <w:t>1000</w:t>
            </w:r>
          </w:p>
        </w:tc>
        <w:tc>
          <w:tcPr>
            <w:tcW w:w="1051" w:type="dxa"/>
            <w:tcBorders>
              <w:left w:val="single" w:sz="2" w:space="0" w:color="auto"/>
            </w:tcBorders>
            <w:shd w:val="clear" w:color="auto" w:fill="auto"/>
          </w:tcPr>
          <w:p>
            <w:r>
              <w:rPr>
                <w:rFonts w:ascii="Times New Roman" w:cs="Times New Roman" w:hAnsi="Times New Roman"/>
                <w:szCs w:val="20"/>
              </w:rPr>
              <w:t>3</w:t>
            </w:r>
          </w:p>
        </w:tc>
      </w:tr>
      <w:tr>
        <w:tc>
          <w:tcPr>
            <w:tcW w:w="704" w:type="dxa"/>
            <w:tcBorders>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5</w:t>
            </w:r>
          </w:p>
        </w:tc>
        <w:tc>
          <w:tcPr>
            <w:tcW w:w="1187"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配套的必要配件</w:t>
            </w:r>
          </w:p>
        </w:tc>
        <w:tc>
          <w:tcPr>
            <w:tcW w:w="1355" w:type="dxa"/>
            <w:tcBorders>
              <w:left w:val="single" w:sz="2" w:space="0" w:color="auto"/>
              <w:right w:val="single" w:sz="2" w:space="0" w:color="auto"/>
            </w:tcBorders>
            <w:shd w:val="clear" w:color="auto" w:fill="auto"/>
          </w:tcPr>
          <w:p>
            <w:r>
              <w:t>4开推拉书写板</w:t>
            </w:r>
          </w:p>
        </w:tc>
        <w:tc>
          <w:tcPr>
            <w:tcW w:w="1019"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个</w:t>
            </w:r>
          </w:p>
        </w:tc>
        <w:tc>
          <w:tcPr>
            <w:tcW w:w="3674"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与屏体匹配</w:t>
            </w:r>
          </w:p>
        </w:tc>
        <w:tc>
          <w:tcPr>
            <w:tcW w:w="1323" w:type="dxa"/>
            <w:tcBorders>
              <w:left w:val="single" w:sz="2" w:space="0" w:color="auto"/>
              <w:righ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1500</w:t>
            </w:r>
          </w:p>
        </w:tc>
        <w:tc>
          <w:tcPr>
            <w:tcW w:w="1051" w:type="dxa"/>
            <w:tcBorders>
              <w:left w:val="single" w:sz="2" w:space="0" w:color="auto"/>
            </w:tcBorders>
            <w:shd w:val="clear" w:color="auto" w:fill="auto"/>
          </w:tcPr>
          <w:p>
            <w:pPr>
              <w:rPr>
                <w:rFonts w:ascii="Times New Roman" w:cs="Times New Roman" w:hAnsi="Times New Roman"/>
                <w:szCs w:val="20"/>
              </w:rPr>
            </w:pPr>
            <w:r>
              <w:rPr>
                <w:rFonts w:ascii="Times New Roman" w:cs="Times New Roman" w:hAnsi="Times New Roman"/>
                <w:szCs w:val="20"/>
              </w:rPr>
              <w:t>3</w:t>
            </w:r>
          </w:p>
        </w:tc>
      </w:tr>
    </w:tbl>
    <w:p/>
    <w:p>
      <w:pPr>
        <w:rPr>
          <w:color w:val="FF0000"/>
        </w:rPr>
      </w:pPr>
      <w:r>
        <w:rPr>
          <w:rFonts w:hint="eastAsia"/>
          <w:color w:val="FF0000"/>
        </w:rPr>
        <w:t>备注：</w:t>
      </w:r>
      <w:r>
        <w:rPr>
          <w:color w:val="FF0000"/>
        </w:rPr>
        <w:t>1.</w:t>
      </w:r>
      <w:r>
        <w:rPr>
          <w:rFonts w:hint="eastAsia"/>
          <w:color w:val="FF0000"/>
        </w:rPr>
        <w:t>带两侧书写板的机型不报价移动支架和投屏器。</w:t>
      </w:r>
    </w:p>
    <w:p>
      <w:pPr>
        <w:pStyle w:val="15"/>
        <w:ind w:firstLineChars="300" w:firstLine="630"/>
        <w:rPr>
          <w:color w:val="FF0000"/>
          <w:lang w:eastAsia="zh-CN"/>
        </w:rPr>
      </w:pPr>
      <w:r>
        <w:rPr>
          <w:color w:val="FF0000"/>
          <w:lang w:eastAsia="zh-CN"/>
        </w:rPr>
        <w:t>2.不带两侧书写板且不具备硬件视频会议视频能力</w:t>
      </w:r>
      <w:r>
        <w:rPr>
          <w:rFonts w:hint="eastAsia"/>
          <w:color w:val="FF0000"/>
          <w:lang w:eastAsia="zh-CN"/>
        </w:rPr>
        <w:t>的</w:t>
      </w:r>
      <w:r>
        <w:rPr>
          <w:color w:val="FF0000"/>
          <w:lang w:eastAsia="zh-CN"/>
        </w:rPr>
        <w:t>机型</w:t>
      </w:r>
      <w:r>
        <w:rPr>
          <w:rFonts w:hint="eastAsia"/>
          <w:color w:val="FF0000"/>
          <w:lang w:eastAsia="zh-CN"/>
        </w:rPr>
        <w:t>报价4开推拉书写板，其他机型不报4开推拉书写板</w:t>
      </w:r>
      <w:r>
        <w:rPr>
          <w:color w:val="FF0000"/>
          <w:lang w:eastAsia="zh-CN"/>
        </w:rPr>
        <w:t>。</w:t>
      </w:r>
    </w:p>
    <w:sectPr>
      <w:pgSz w:w="11906" w:h="16838"/>
      <w:pgMar w:top="993" w:right="1701" w:bottom="1440" w:left="1701" w:header="851" w:footer="992" w:gutter="0"/>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0000000000000000000"/>
    <w:charset w:val="86"/>
    <w:family w:val="modern"/>
    <w:pitch w:val="variable"/>
    <w:sig w:usb0="00000001" w:usb1="080E0000" w:usb2="00000010" w:usb3="00000000" w:csb0="00040000" w:csb1="00000000"/>
  </w:font>
  <w:font w:name="方正小标宋简体">
    <w:altName w:val="Microsoft YaHei UI"/>
    <w:panose1 w:val="00000000000000000000"/>
    <w:charset w:val="86"/>
    <w:family w:val="auto"/>
    <w:pitch w:val="variable"/>
    <w:sig w:usb0="00000001" w:usb1="080E0000" w:usb2="00000010" w:usb3="00000000" w:csb0="00040000"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Courier New">
    <w:panose1 w:val="02070309020205020404"/>
    <w:charset w:val="00"/>
    <w:family w:val="modern"/>
    <w:pitch w:val="variable"/>
    <w:sig w:usb0="E0002E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37098545"/>
    </w:sdtPr>
    <w:sdtContent>
      <w:p>
        <w:pPr>
          <w:pStyle w:val="20"/>
          <w:tabs>
            <w:tab w:val="center" w:pos="4153"/>
            <w:tab w:val="right" w:pos="8306"/>
          </w:tabs>
          <w:jc w:val="center"/>
        </w:pPr>
        <w:r>
          <w:fldChar w:fldCharType="begin"/>
        </w:r>
        <w:r>
          <w:instrText>PAGE   \* MERGEFORMAT</w:instrText>
        </w:r>
        <w:r>
          <w:fldChar w:fldCharType="separate"/>
        </w:r>
        <w:r>
          <w:rPr>
            <w:lang w:val="zh-CN"/>
          </w:rPr>
          <w:t>24</w:t>
        </w:r>
        <w:r>
          <w:fldChar w:fldCharType="end"/>
        </w:r>
      </w:p>
    </w:sdtContent>
  </w:sdt>
  <w:p>
    <w:pPr>
      <w:pStyle w:val="20"/>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E431894"/>
    <w:multiLevelType w:val="multilevel"/>
    <w:tmpl w:val="4E431894"/>
    <w:lvl w:ilvl="0">
      <w:start w:val="1"/>
      <w:numFmt w:val="japaneseCounting"/>
      <w:lvlRestart w:val="0"/>
      <w:lvlText w:val="%1、"/>
      <w:lvlJc w:val="left"/>
      <w:pPr>
        <w:ind w:left="1523" w:hanging="7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abstractNum w:abstractNumId="1">
    <w:nsid w:val="78504DE6"/>
    <w:multiLevelType w:val="singleLevel"/>
    <w:tmpl w:val="78504DE6"/>
    <w:lvl w:ilvl="0">
      <w:start w:val="1"/>
      <w:numFmt w:val="decimal"/>
      <w:lvlRestart w:val="0"/>
      <w:lvlText w:val="%1)"/>
      <w:lvlJc w:val="left"/>
      <w:pPr>
        <w:tabs>
          <w:tab w:val="num" w:pos="312"/>
        </w:tabs>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TU2YjQ0NDVjOWMxYTQ5Y2M3MmNkMGMwMmQxNGI0MzIifQ=="/>
    <w:docVar w:name="KSO_WPS_MARK_KEY" w:val="9fd9bd16-e460-466c-bdc7-28f1661a27a2"/>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next w:val="0"/>
    <w:pPr>
      <w:spacing w:after="120"/>
      <w:jc w:val="left"/>
    </w:pPr>
    <w:rPr>
      <w:rFonts w:ascii="Times New Roman" w:hAnsi="Times New Roman"/>
      <w:szCs w:val="20"/>
      <w:lang w:eastAsia="zh-TW"/>
    </w:rPr>
  </w:style>
  <w:style w:type="paragraph" w:styleId="16">
    <w:name w:val="table of authorities"/>
    <w:qFormat/>
    <w:basedOn w:val="0"/>
    <w:next w:val="0"/>
    <w:pPr>
      <w:ind w:leftChars="200" w:left="200"/>
    </w:pPr>
    <w:rPr>
      <w:rFonts w:ascii="Times New Roman" w:hAnsi="Times New Roman"/>
    </w:rPr>
  </w:style>
  <w:style w:type="paragraph" w:styleId="17">
    <w:name w:val="annotation text"/>
    <w:qFormat/>
    <w:basedOn w:val="0"/>
    <w:pPr>
      <w:jc w:val="left"/>
    </w:pPr>
  </w:style>
  <w:style w:type="paragraph" w:styleId="18">
    <w:name w:val="Plain Text"/>
    <w:qFormat/>
    <w:basedOn w:val="0"/>
    <w:pPr>
      <w:spacing w:beforeLines="50" w:before="50" w:afterLines="50" w:after="50" w:line="400" w:lineRule="exact"/>
    </w:pPr>
    <w:rPr>
      <w:rFonts w:ascii="宋体" w:cs="Times New Roman" w:hAnsi="Courier New"/>
      <w:sz w:val="24"/>
      <w:szCs w:val="24"/>
    </w:rPr>
  </w:style>
  <w:style w:type="paragraph" w:styleId="19">
    <w:name w:val="Balloon Text"/>
    <w:qFormat/>
    <w:basedOn w:val="0"/>
    <w:rPr>
      <w:sz w:val="18"/>
      <w:szCs w:val="18"/>
    </w:rPr>
  </w:style>
  <w:style w:type="paragraph" w:styleId="20">
    <w:name w:val="footer"/>
    <w:qFormat/>
    <w:basedOn w:val="0"/>
    <w:pPr>
      <w:tabs>
        <w:tab w:val="center" w:pos="4153"/>
        <w:tab w:val="right" w:pos="8306"/>
      </w:tabs>
      <w:snapToGrid w:val="0"/>
      <w:jc w:val="left"/>
    </w:pPr>
    <w:rPr>
      <w:sz w:val="18"/>
      <w:szCs w:val="18"/>
    </w:rPr>
  </w:style>
  <w:style w:type="paragraph" w:styleId="21">
    <w:name w:val="header"/>
    <w:qFormat/>
    <w:basedOn w:val="0"/>
    <w:pPr>
      <w:pBdr>
        <w:bottom w:val="single" w:sz="6" w:space="1" w:color="auto"/>
      </w:pBdr>
      <w:tabs>
        <w:tab w:val="center" w:pos="4153"/>
        <w:tab w:val="right" w:pos="8306"/>
      </w:tabs>
      <w:snapToGrid w:val="0"/>
      <w:jc w:val="center"/>
    </w:pPr>
    <w:rPr>
      <w:sz w:val="18"/>
      <w:szCs w:val="18"/>
    </w:rPr>
  </w:style>
  <w:style w:type="paragraph" w:styleId="22">
    <w:name w:val="toc 2"/>
    <w:qFormat/>
    <w:basedOn w:val="0"/>
    <w:next w:val="0"/>
    <w:pPr>
      <w:ind w:leftChars="200" w:left="200"/>
    </w:pPr>
    <w:rPr>
      <w:rFonts w:ascii="Times New Roman" w:hAnsi="Times New Roman"/>
    </w:rPr>
  </w:style>
  <w:style w:type="paragraph" w:styleId="23">
    <w:name w:val="Normal (Web)"/>
    <w:qFormat/>
    <w:basedOn w:val="0"/>
    <w:pPr>
      <w:spacing w:before="100" w:beforeAutospacing="1" w:after="100" w:afterAutospacing="1"/>
      <w:jc w:val="left"/>
    </w:pPr>
    <w:rPr>
      <w:rFonts w:cs="Times New Roman"/>
      <w:kern w:val="0"/>
      <w:sz w:val="24"/>
      <w:szCs w:val="24"/>
    </w:rPr>
  </w:style>
  <w:style w:type="paragraph" w:styleId="24">
    <w:name w:val="annotation subject"/>
    <w:qFormat/>
    <w:basedOn w:val="17"/>
    <w:next w:val="17"/>
    <w:rPr>
      <w:b/>
      <w:bCs/>
    </w:rPr>
  </w:style>
  <w:style w:type="character" w:styleId="25">
    <w:name w:val="annotation reference"/>
    <w:qFormat/>
    <w:basedOn w:val="10"/>
    <w:rPr>
      <w:sz w:val="21"/>
      <w:szCs w:val="21"/>
    </w:rPr>
  </w:style>
  <w:style w:type="paragraph" w:styleId="26">
    <w:name w:val="List Paragraph"/>
    <w:qFormat/>
    <w:basedOn w:val="0"/>
    <w:pPr>
      <w:ind w:firstLineChars="200" w:firstLine="200"/>
    </w:pPr>
  </w:style>
  <w:style w:type="character" w:customStyle="1" w:yozoId="4094" w:styleId="27">
    <w:name w:val="font11"/>
    <w:qFormat/>
    <w:basedOn w:val="10"/>
    <w:rPr>
      <w:rFonts w:ascii="宋体" w:eastAsia="宋体" w:cs="宋体" w:hAnsi="宋体"/>
      <w:color w:val="000000"/>
      <w:sz w:val="28"/>
      <w:szCs w:val="28"/>
      <w:u w:val="none"/>
    </w:rPr>
  </w:style>
  <w:style w:type="character" w:customStyle="1" w:yozoId="4094" w:styleId="28">
    <w:name w:val="font01"/>
    <w:qFormat/>
    <w:basedOn w:val="10"/>
    <w:rPr>
      <w:rFonts w:ascii="宋体" w:eastAsia="宋体" w:cs="宋体" w:hAnsi="宋体"/>
      <w:color w:val="000000"/>
      <w:sz w:val="24"/>
      <w:szCs w:val="24"/>
      <w:u w:val="none"/>
    </w:rPr>
  </w:style>
  <w:style w:type="character" w:customStyle="1" w:yozoId="4094" w:styleId="29">
    <w:name w:val="font41"/>
    <w:qFormat/>
    <w:basedOn w:val="10"/>
    <w:rPr>
      <w:rFonts w:ascii="宋体" w:eastAsia="宋体" w:cs="宋体" w:hAnsi="宋体"/>
      <w:color w:val="000000"/>
      <w:sz w:val="24"/>
      <w:szCs w:val="24"/>
      <w:u w:val="none"/>
    </w:rPr>
  </w:style>
  <w:style w:type="character" w:customStyle="1" w:yozoId="4094" w:styleId="30">
    <w:name w:val="r_span"/>
    <w:qFormat/>
    <w:basedOn w:val="10"/>
  </w:style>
  <w:style w:type="paragraph" w:customStyle="1" w:yozoId="4094" w:styleId="31">
    <w:name w:val="null5"/>
    <w:qFormat/>
    <w:rPr>
      <w:rFonts w:ascii="Times New Roman" w:eastAsia="宋体" w:cs="Arial" w:hAnsi="Times New Roman"/>
      <w:sz w:val="20"/>
      <w:szCs w:val="20"/>
      <w:lang w:val="en-US" w:eastAsia="zh-CN" w:bidi="ar-SA"/>
    </w:rPr>
  </w:style>
  <w:style w:type="paragraph" w:customStyle="1" w:yozoId="4094" w:styleId="32">
    <w:name w:val="null3"/>
    <w:qFormat/>
    <w:rPr>
      <w:rFonts w:ascii="Times New Roman" w:eastAsia="宋体" w:cs="Arial" w:hAnsi="Times New Roman"/>
      <w:sz w:val="20"/>
      <w:szCs w:val="20"/>
      <w:lang w:val="en-US" w:eastAsia="zh-CN" w:bidi="ar-SA"/>
    </w:rPr>
  </w:style>
  <w:style w:type="paragraph" w:customStyle="1" w:yozoId="4094" w:styleId="33">
    <w:name w:val="01 正文-首行缩进2字符"/>
    <w:qFormat/>
    <w:basedOn w:val="0"/>
    <w:pPr>
      <w:spacing w:beforeLines="50" w:before="50" w:afterLines="50" w:after="50" w:line="360" w:lineRule="auto"/>
      <w:ind w:firstLineChars="200" w:firstLine="200"/>
    </w:pPr>
    <w:rPr>
      <w:rFonts w:ascii="Arial" w:hAnsi="Arial"/>
      <w:color w:val="000000"/>
      <w:sz w:val="24"/>
    </w:rPr>
  </w:style>
  <w:style w:type="character" w:customStyle="1" w:yozoId="4094" w:styleId="34">
    <w:name w:val="fontstyle21"/>
    <w:qFormat/>
    <w:basedOn w:val="10"/>
    <w:rPr>
      <w:rFonts w:ascii="华文仿宋" w:eastAsia="华文仿宋" w:hAnsi="华文仿宋"/>
      <w:color w:val="000000"/>
      <w:sz w:val="28"/>
      <w:szCs w:val="28"/>
    </w:rPr>
  </w:style>
  <w:style w:type="paragraph" w:customStyle="1" w:yozoId="4094" w:styleId="35">
    <w:name w:val="Body text|2"/>
    <w:qFormat/>
    <w:basedOn w:val="0"/>
    <w:pPr>
      <w:spacing w:line="391" w:lineRule="auto"/>
      <w:ind w:firstLine="400"/>
    </w:pPr>
    <w:rPr>
      <w:rFonts w:ascii="宋体" w:cs="宋体" w:hAnsi="宋体"/>
      <w:sz w:val="30"/>
      <w:szCs w:val="30"/>
      <w:lang w:val="zh-TW" w:eastAsia="zh-TW" w:bidi="zh-TW"/>
    </w:rPr>
  </w:style>
  <w:style w:type="character" w:customStyle="1" w:yozoId="4094" w:styleId="36">
    <w:name w:val="font21"/>
    <w:qFormat/>
    <w:basedOn w:val="10"/>
    <w:rPr>
      <w:rFonts w:ascii="Calibri" w:cs="Calibri" w:hAnsi="Calibri"/>
      <w:color w:val="000000"/>
      <w:sz w:val="21"/>
      <w:szCs w:val="21"/>
      <w:u w:val="none"/>
    </w:rPr>
  </w:style>
  <w:style w:type="character" w:customStyle="1" w:yozoId="4094" w:styleId="37">
    <w:name w:val="font51"/>
    <w:qFormat/>
    <w:basedOn w:val="10"/>
    <w:rPr>
      <w:rFonts w:ascii="宋体" w:eastAsia="宋体" w:cs="宋体" w:hAnsi="宋体"/>
      <w:color w:val="FF0000"/>
      <w:sz w:val="21"/>
      <w:szCs w:val="21"/>
      <w:u w:val="none"/>
    </w:rPr>
  </w:style>
  <w:style w:type="character" w:customStyle="1" w:yozoId="4094" w:styleId="38">
    <w:name w:val="font31"/>
    <w:qFormat/>
    <w:basedOn w:val="10"/>
    <w:rPr>
      <w:rFonts w:ascii="Calibri" w:cs="Calibri" w:hAnsi="Calibri"/>
      <w:color w:val="FF0000"/>
      <w:sz w:val="21"/>
      <w:szCs w:val="21"/>
      <w:u w:val="none"/>
    </w:rPr>
  </w:style>
  <w:style w:type="character" w:customStyle="1" w:yozoId="4094" w:styleId="39">
    <w:name w:val="font61"/>
    <w:qFormat/>
    <w:basedOn w:val="10"/>
    <w:rPr>
      <w:rFonts w:ascii="Calibri" w:cs="Calibri" w:hAnsi="Calibri"/>
      <w:color w:val="C00000"/>
      <w:sz w:val="21"/>
      <w:szCs w:val="21"/>
      <w:u w:val="none"/>
    </w:rPr>
  </w:style>
  <w:style w:type="character" w:customStyle="1" w:yozoId="4094" w:styleId="40">
    <w:name w:val="font91"/>
    <w:qFormat/>
    <w:basedOn w:val="10"/>
    <w:rPr>
      <w:rFonts w:ascii="宋体" w:eastAsia="宋体" w:cs="宋体" w:hAnsi="宋体"/>
      <w:color w:val="C00000"/>
      <w:sz w:val="21"/>
      <w:szCs w:val="21"/>
      <w:u w:val="none"/>
    </w:rPr>
  </w:style>
  <w:style w:type="character" w:customStyle="1" w:yozoId="4094" w:styleId="41">
    <w:name w:val="font12"/>
    <w:qFormat/>
    <w:basedOn w:val="10"/>
    <w:rPr>
      <w:rFonts w:ascii="宋体" w:eastAsia="宋体" w:cs="宋体" w:hAnsi="宋体"/>
      <w:color w:val="000000"/>
      <w:sz w:val="21"/>
      <w:szCs w:val="21"/>
      <w:u w:val="none"/>
    </w:rPr>
  </w:style>
  <w:style w:type="character" w:customStyle="1" w:yozoId="4094" w:styleId="42">
    <w:name w:val="font71"/>
    <w:qFormat/>
    <w:basedOn w:val="10"/>
    <w:rPr>
      <w:rFonts w:ascii="Times New Roman" w:cs="Times New Roman" w:hAnsi="Times New Roman"/>
      <w:color w:val="C00000"/>
      <w:sz w:val="21"/>
      <w:szCs w:val="21"/>
      <w:u w:val="none"/>
    </w:rPr>
  </w:style>
  <w:style w:type="character" w:customStyle="1" w:yozoId="4094" w:styleId="43">
    <w:name w:val="font81"/>
    <w:qFormat/>
    <w:basedOn w:val="10"/>
    <w:rPr>
      <w:rFonts w:ascii="Times New Roman" w:cs="Times New Roman" w:hAnsi="Times New Roman"/>
      <w:color w:val="000000"/>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customProps>
</customData>
</file>

<file path=customXml/itemProps1.xml><?xml version="1.0" encoding="utf-8"?>
<ds:datastoreItem xmlns:ds="http://schemas.openxmlformats.org/officeDocument/2006/customXml" ds:itemID="{BB8D9CE8-2BEE-442F-A910-170DB93D7F5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349</TotalTime>
  <Application>Yozo_Office9.0.5847.101ZH.SP1.S1</Application>
  <Pages>26</Pages>
  <Words>0</Words>
  <Characters>12291</Characters>
  <Lines>0</Lines>
  <Paragraphs>110</Paragraphs>
  <CharactersWithSpaces>16388</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Administrator</cp:lastModifiedBy>
  <cp:revision>17</cp:revision>
  <cp:lastPrinted>2025-01-26T14:09:00Z</cp:lastPrinted>
  <dcterms:created xsi:type="dcterms:W3CDTF">2025-06-01T15:08:00Z</dcterms:created>
  <dcterms:modified xsi:type="dcterms:W3CDTF">2025-06-05T06:55:46Z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2052-11.8.2.9831</vt:lpwstr>
  </property>
  <property fmtid="{D5CDD505-2E9C-101B-9397-08002B2CF9AE}" pid="3" name="ICV">
    <vt:lpwstr>31051323E350418BA16EF4D1C9C70A94_13</vt:lpwstr>
  </property>
  <property fmtid="{D5CDD505-2E9C-101B-9397-08002B2CF9AE}" pid="4" name="KSOTemplateDocerSaveRecord">
    <vt:lpwstr>eyJoZGlkIjoiZDRlN2Q3MmFhMjgxYmY2M2E0YTcyOGUzMDAwNjAyZWUiLCJ1c2VySWQiOiI2MzkwNDQwNjIifQ==</vt:lpwstr>
  </property>
</Properties>
</file>