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723B121">
      <w:pPr>
        <w:spacing w:before="936" w:beforeLines="300"/>
        <w:ind w:firstLine="0" w:firstLineChars="0"/>
        <w:jc w:val="center"/>
        <w:rPr>
          <w:rFonts w:hint="eastAsia" w:ascii="华文仿宋" w:hAnsi="华文仿宋" w:eastAsia="华文仿宋" w:cs="华文仿宋"/>
          <w:b/>
          <w:sz w:val="52"/>
          <w:szCs w:val="52"/>
          <w:lang w:eastAsia="zh-CN"/>
        </w:rPr>
      </w:pPr>
      <w:r>
        <w:rPr>
          <w:rFonts w:hint="eastAsia" w:ascii="华文仿宋" w:hAnsi="华文仿宋" w:eastAsia="华文仿宋" w:cs="华文仿宋"/>
          <w:b/>
          <w:sz w:val="52"/>
          <w:szCs w:val="52"/>
          <w:lang w:val="en-US" w:eastAsia="zh-CN"/>
        </w:rPr>
        <w:t>济南公共资源智慧交易辅助评标系统</w:t>
      </w:r>
      <w:r>
        <w:rPr>
          <w:rFonts w:hint="eastAsia" w:ascii="华文仿宋" w:hAnsi="华文仿宋" w:eastAsia="华文仿宋" w:cs="华文仿宋"/>
          <w:b/>
          <w:sz w:val="52"/>
          <w:szCs w:val="52"/>
          <w:lang w:eastAsia="zh-CN"/>
        </w:rPr>
        <w:t>操作手册</w:t>
      </w:r>
    </w:p>
    <w:p w14:paraId="5E691517">
      <w:pPr>
        <w:keepNext w:val="0"/>
        <w:keepLines w:val="0"/>
        <w:pageBreakBefore w:val="0"/>
        <w:widowControl w:val="0"/>
        <w:kinsoku/>
        <w:wordWrap/>
        <w:overflowPunct/>
        <w:topLinePunct w:val="0"/>
        <w:autoSpaceDE/>
        <w:autoSpaceDN/>
        <w:bidi w:val="0"/>
        <w:adjustRightInd/>
        <w:snapToGrid/>
        <w:spacing w:before="7801" w:beforeLines="2500"/>
        <w:ind w:firstLine="0" w:firstLineChars="0"/>
        <w:jc w:val="center"/>
        <w:textAlignment w:val="auto"/>
        <w:rPr>
          <w:rFonts w:hint="eastAsia" w:ascii="华文仿宋" w:hAnsi="华文仿宋" w:eastAsia="华文仿宋" w:cs="华文仿宋"/>
          <w:b/>
          <w:sz w:val="40"/>
          <w:szCs w:val="40"/>
          <w:lang w:val="en-US" w:eastAsia="zh-CN"/>
        </w:rPr>
      </w:pPr>
      <w:r>
        <w:rPr>
          <w:rFonts w:hint="eastAsia" w:ascii="华文仿宋" w:hAnsi="华文仿宋" w:eastAsia="华文仿宋" w:cs="华文仿宋"/>
          <w:b/>
          <w:sz w:val="40"/>
          <w:szCs w:val="40"/>
          <w:lang w:val="en-US" w:eastAsia="zh-CN"/>
        </w:rPr>
        <w:t>青岛福莱易通软件有限公司</w:t>
      </w:r>
    </w:p>
    <w:p w14:paraId="11CD1CF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lang w:val="en-US" w:eastAsia="zh-CN"/>
        </w:rPr>
      </w:pPr>
      <w:r>
        <w:rPr>
          <w:rFonts w:hint="eastAsia" w:ascii="华文仿宋" w:hAnsi="华文仿宋" w:eastAsia="华文仿宋" w:cs="华文仿宋"/>
          <w:b/>
          <w:sz w:val="40"/>
          <w:szCs w:val="40"/>
        </w:rPr>
        <w:t>202</w:t>
      </w:r>
      <w:r>
        <w:rPr>
          <w:rFonts w:hint="eastAsia" w:ascii="华文仿宋" w:hAnsi="华文仿宋" w:eastAsia="华文仿宋" w:cs="华文仿宋"/>
          <w:b/>
          <w:sz w:val="40"/>
          <w:szCs w:val="40"/>
          <w:lang w:val="en-US" w:eastAsia="zh-CN"/>
        </w:rPr>
        <w:t>5</w:t>
      </w:r>
      <w:r>
        <w:rPr>
          <w:rFonts w:hint="eastAsia" w:ascii="华文仿宋" w:hAnsi="华文仿宋" w:eastAsia="华文仿宋" w:cs="华文仿宋"/>
          <w:b/>
          <w:sz w:val="40"/>
          <w:szCs w:val="40"/>
        </w:rPr>
        <w:t>年</w:t>
      </w:r>
      <w:r>
        <w:rPr>
          <w:rFonts w:hint="eastAsia" w:ascii="华文仿宋" w:hAnsi="华文仿宋" w:eastAsia="华文仿宋" w:cs="华文仿宋"/>
          <w:b/>
          <w:sz w:val="40"/>
          <w:szCs w:val="40"/>
          <w:lang w:val="en-US" w:eastAsia="zh-CN"/>
        </w:rPr>
        <w:t>8</w:t>
      </w:r>
      <w:r>
        <w:rPr>
          <w:rFonts w:hint="eastAsia" w:ascii="华文仿宋" w:hAnsi="华文仿宋" w:eastAsia="华文仿宋" w:cs="华文仿宋"/>
          <w:b/>
          <w:sz w:val="40"/>
          <w:szCs w:val="40"/>
        </w:rPr>
        <w:t>月</w:t>
      </w:r>
    </w:p>
    <w:p w14:paraId="381BC1E3">
      <w:pPr>
        <w:rPr>
          <w:rFonts w:hint="eastAsia"/>
          <w:lang w:val="en-US" w:eastAsia="zh-CN"/>
        </w:rPr>
      </w:pPr>
    </w:p>
    <w:p w14:paraId="4490B215">
      <w:pPr>
        <w:rPr>
          <w:rFonts w:hint="eastAsia"/>
          <w:lang w:val="en-US" w:eastAsia="zh-CN"/>
        </w:rPr>
      </w:pPr>
    </w:p>
    <w:p w14:paraId="71914D72">
      <w:pPr>
        <w:rPr>
          <w:rFonts w:hint="eastAsia"/>
          <w:lang w:val="en-US" w:eastAsia="zh-CN"/>
        </w:rPr>
      </w:pPr>
    </w:p>
    <w:p w14:paraId="0645907F">
      <w:pPr>
        <w:rPr>
          <w:rFonts w:hint="eastAsia"/>
          <w:lang w:val="en-US" w:eastAsia="zh-CN"/>
        </w:rPr>
      </w:pPr>
    </w:p>
    <w:p w14:paraId="742B3F89">
      <w:pPr>
        <w:rPr>
          <w:rFonts w:hint="eastAsia"/>
          <w:lang w:val="en-US" w:eastAsia="zh-CN"/>
        </w:rPr>
      </w:pPr>
    </w:p>
    <w:p w14:paraId="2748005C">
      <w:pPr>
        <w:rPr>
          <w:rFonts w:hint="eastAsia"/>
          <w:lang w:val="en-US" w:eastAsia="zh-CN"/>
        </w:rPr>
      </w:pPr>
    </w:p>
    <w:p w14:paraId="76D67109">
      <w:pPr>
        <w:rPr>
          <w:rFonts w:hint="eastAsia"/>
          <w:lang w:val="en-US" w:eastAsia="zh-CN"/>
        </w:rPr>
      </w:pPr>
    </w:p>
    <w:p w14:paraId="2BE646AC">
      <w:pPr>
        <w:numPr>
          <w:ilvl w:val="0"/>
          <w:numId w:val="2"/>
        </w:numPr>
        <w:rPr>
          <w:rFonts w:hint="eastAsia" w:ascii="黑体" w:hAnsi="黑体" w:eastAsia="黑体" w:cs="黑体"/>
          <w:sz w:val="28"/>
          <w:szCs w:val="28"/>
          <w:lang w:val="en-US" w:eastAsia="zh-CN"/>
        </w:rPr>
      </w:pPr>
      <w:r>
        <w:rPr>
          <w:rFonts w:hint="eastAsia" w:ascii="华文仿宋" w:hAnsi="华文仿宋" w:eastAsia="华文仿宋" w:cs="华文仿宋"/>
          <w:b/>
          <w:bCs/>
          <w:kern w:val="2"/>
          <w:sz w:val="32"/>
          <w:szCs w:val="32"/>
          <w:lang w:val="en-US" w:eastAsia="zh-CN" w:bidi="ar-SA"/>
          <w14:ligatures w14:val="none"/>
        </w:rPr>
        <w:t>智能辅助评标定位</w:t>
      </w:r>
    </w:p>
    <w:p w14:paraId="09DF68F1">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华文仿宋" w:hAnsi="华文仿宋" w:eastAsia="华文仿宋" w:cs="华文仿宋"/>
          <w:sz w:val="28"/>
          <w:szCs w:val="28"/>
          <w:lang w:val="en-US" w:eastAsia="zh-CN"/>
          <w14:ligatures w14:val="standardContextual"/>
        </w:rPr>
      </w:pPr>
      <w:r>
        <w:rPr>
          <w:rFonts w:hint="default" w:ascii="华文仿宋" w:hAnsi="华文仿宋" w:eastAsia="华文仿宋" w:cs="华文仿宋"/>
          <w:sz w:val="28"/>
          <w:szCs w:val="28"/>
          <w:lang w:val="en-US" w:eastAsia="zh-CN"/>
          <w14:ligatures w14:val="standardContextual"/>
        </w:rPr>
        <w:t>智能辅助评标系统定位为助力评审专家提升工作效率。评审专家需以高效严谨的职业准则，对智能分析结果开展全面复核与专业汇总。最终评审结论以专家经独立判断后确认的复核结果为准，系统分析内容不具备替代评审专家履行专业评审职责的效力。</w:t>
      </w:r>
    </w:p>
    <w:p w14:paraId="7A34166C">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jc w:val="left"/>
        <w:textAlignment w:val="auto"/>
      </w:pPr>
    </w:p>
    <w:p w14:paraId="75E65596">
      <w:pPr>
        <w:numPr>
          <w:ilvl w:val="0"/>
          <w:numId w:val="2"/>
        </w:numPr>
        <w:rPr>
          <w:rFonts w:hint="eastAsia" w:ascii="华文仿宋" w:hAnsi="华文仿宋" w:eastAsia="华文仿宋" w:cs="华文仿宋"/>
          <w:b/>
          <w:bCs/>
          <w:kern w:val="2"/>
          <w:sz w:val="32"/>
          <w:szCs w:val="32"/>
          <w:lang w:val="en-US" w:eastAsia="zh-CN" w:bidi="ar-SA"/>
          <w14:ligatures w14:val="none"/>
        </w:rPr>
      </w:pPr>
      <w:r>
        <w:rPr>
          <w:rFonts w:hint="eastAsia" w:ascii="华文仿宋" w:hAnsi="华文仿宋" w:eastAsia="华文仿宋" w:cs="华文仿宋"/>
          <w:b/>
          <w:bCs/>
          <w:kern w:val="2"/>
          <w:sz w:val="32"/>
          <w:szCs w:val="32"/>
          <w:lang w:val="en-US" w:eastAsia="zh-CN" w:bidi="ar-SA"/>
          <w14:ligatures w14:val="none"/>
        </w:rPr>
        <w:t>登录</w:t>
      </w:r>
    </w:p>
    <w:p w14:paraId="4E11537E">
      <w:pPr>
        <w:keepNext w:val="0"/>
        <w:keepLines w:val="0"/>
        <w:pageBreakBefore w:val="0"/>
        <w:widowControl w:val="0"/>
        <w:numPr>
          <w:ilvl w:val="0"/>
          <w:numId w:val="3"/>
        </w:numPr>
        <w:kinsoku/>
        <w:wordWrap/>
        <w:overflowPunct/>
        <w:topLinePunct w:val="0"/>
        <w:autoSpaceDE/>
        <w:autoSpaceDN/>
        <w:bidi w:val="0"/>
        <w:adjustRightInd/>
        <w:snapToGrid/>
        <w:spacing w:line="360" w:lineRule="auto"/>
        <w:ind w:firstLine="640" w:firstLineChars="200"/>
        <w:jc w:val="left"/>
        <w:textAlignment w:val="auto"/>
        <w:rPr>
          <w:rFonts w:hint="eastAsia" w:ascii="华文仿宋" w:hAnsi="华文仿宋" w:eastAsia="华文仿宋" w:cs="华文仿宋"/>
          <w:sz w:val="32"/>
          <w:szCs w:val="32"/>
          <w:lang w:val="en-US" w:eastAsia="zh-CN"/>
        </w:rPr>
      </w:pPr>
      <w:r>
        <w:rPr>
          <w:rFonts w:hint="eastAsia" w:ascii="华文仿宋" w:hAnsi="华文仿宋" w:eastAsia="华文仿宋" w:cs="华文仿宋"/>
          <w:sz w:val="32"/>
          <w:szCs w:val="32"/>
          <w:lang w:val="en-US" w:eastAsia="zh-CN"/>
          <w14:ligatures w14:val="standardContextual"/>
        </w:rPr>
        <w:t>专家进入济南公共资源智慧交易辅助评标系统登录页面。</w:t>
      </w:r>
    </w:p>
    <w:p w14:paraId="10EFACDD">
      <w:pPr>
        <w:keepNext w:val="0"/>
        <w:keepLines w:val="0"/>
        <w:pageBreakBefore w:val="0"/>
        <w:widowControl w:val="0"/>
        <w:numPr>
          <w:ilvl w:val="0"/>
          <w:numId w:val="3"/>
        </w:numPr>
        <w:kinsoku/>
        <w:wordWrap/>
        <w:overflowPunct/>
        <w:topLinePunct w:val="0"/>
        <w:autoSpaceDE/>
        <w:autoSpaceDN/>
        <w:bidi w:val="0"/>
        <w:adjustRightInd/>
        <w:snapToGrid/>
        <w:spacing w:line="360" w:lineRule="auto"/>
        <w:ind w:firstLine="640" w:firstLineChars="200"/>
        <w:jc w:val="left"/>
        <w:textAlignment w:val="auto"/>
        <w:rPr>
          <w:rFonts w:hint="eastAsia" w:ascii="华文仿宋" w:hAnsi="华文仿宋" w:eastAsia="华文仿宋" w:cs="华文仿宋"/>
          <w:sz w:val="28"/>
          <w:szCs w:val="28"/>
          <w:lang w:val="en-US" w:eastAsia="zh-CN"/>
          <w14:ligatures w14:val="standardContextual"/>
        </w:rPr>
      </w:pPr>
      <w:r>
        <w:rPr>
          <w:rFonts w:hint="eastAsia" w:ascii="华文仿宋" w:hAnsi="华文仿宋" w:eastAsia="华文仿宋" w:cs="华文仿宋"/>
          <w:sz w:val="32"/>
          <w:szCs w:val="32"/>
          <w:lang w:val="en-US" w:eastAsia="zh-CN"/>
        </w:rPr>
        <w:t>专家可选择“账号密码登录”、“人脸登录”进入评标虚拟等候室。</w:t>
      </w:r>
    </w:p>
    <w:p w14:paraId="5897770B">
      <w:pPr>
        <w:numPr>
          <w:ilvl w:val="0"/>
          <w:numId w:val="0"/>
        </w:numPr>
        <w:ind w:leftChars="0"/>
      </w:pPr>
      <w:r>
        <w:drawing>
          <wp:inline distT="0" distB="0" distL="114300" distR="114300">
            <wp:extent cx="5266690" cy="2564765"/>
            <wp:effectExtent l="0" t="0" r="10160" b="6985"/>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4"/>
                    <a:stretch>
                      <a:fillRect/>
                    </a:stretch>
                  </pic:blipFill>
                  <pic:spPr>
                    <a:xfrm>
                      <a:off x="0" y="0"/>
                      <a:ext cx="5266690" cy="2564765"/>
                    </a:xfrm>
                    <a:prstGeom prst="rect">
                      <a:avLst/>
                    </a:prstGeom>
                    <a:noFill/>
                    <a:ln>
                      <a:noFill/>
                    </a:ln>
                  </pic:spPr>
                </pic:pic>
              </a:graphicData>
            </a:graphic>
          </wp:inline>
        </w:drawing>
      </w:r>
    </w:p>
    <w:p w14:paraId="4E3D5E5E">
      <w:pPr>
        <w:numPr>
          <w:ilvl w:val="0"/>
          <w:numId w:val="0"/>
        </w:numPr>
        <w:ind w:leftChars="0"/>
      </w:pPr>
    </w:p>
    <w:p w14:paraId="5EDA8489">
      <w:pPr>
        <w:keepNext w:val="0"/>
        <w:keepLines w:val="0"/>
        <w:pageBreakBefore w:val="0"/>
        <w:widowControl w:val="0"/>
        <w:numPr>
          <w:ilvl w:val="0"/>
          <w:numId w:val="0"/>
        </w:numPr>
        <w:kinsoku/>
        <w:wordWrap/>
        <w:overflowPunct/>
        <w:topLinePunct w:val="0"/>
        <w:autoSpaceDE/>
        <w:autoSpaceDN/>
        <w:bidi w:val="0"/>
        <w:adjustRightInd/>
        <w:snapToGrid/>
        <w:ind w:left="425" w:leftChars="0"/>
        <w:textAlignment w:val="auto"/>
      </w:pPr>
      <w:r>
        <w:rPr>
          <w:rFonts w:hint="eastAsia"/>
          <w:lang w:val="en-US" w:eastAsia="zh-CN"/>
        </w:rPr>
        <w:t xml:space="preserve">     </w:t>
      </w:r>
    </w:p>
    <w:p w14:paraId="2285441D">
      <w:pPr>
        <w:numPr>
          <w:ilvl w:val="0"/>
          <w:numId w:val="2"/>
        </w:numPr>
        <w:rPr>
          <w:rFonts w:hint="eastAsia" w:ascii="华文仿宋" w:hAnsi="华文仿宋" w:eastAsia="华文仿宋" w:cs="华文仿宋"/>
          <w:b/>
          <w:bCs/>
          <w:kern w:val="2"/>
          <w:sz w:val="32"/>
          <w:szCs w:val="32"/>
          <w:lang w:val="en-US" w:eastAsia="zh-CN" w:bidi="ar-SA"/>
          <w14:ligatures w14:val="none"/>
        </w:rPr>
      </w:pPr>
      <w:r>
        <w:rPr>
          <w:rFonts w:hint="eastAsia" w:ascii="华文仿宋" w:hAnsi="华文仿宋" w:eastAsia="华文仿宋" w:cs="华文仿宋"/>
          <w:b/>
          <w:bCs/>
          <w:kern w:val="2"/>
          <w:sz w:val="32"/>
          <w:szCs w:val="32"/>
          <w:lang w:val="en-US" w:eastAsia="zh-CN" w:bidi="ar-SA"/>
          <w14:ligatures w14:val="none"/>
        </w:rPr>
        <w:t>评标流程</w:t>
      </w:r>
    </w:p>
    <w:p w14:paraId="7A5371B0">
      <w:pPr>
        <w:numPr>
          <w:ilvl w:val="0"/>
          <w:numId w:val="4"/>
        </w:numPr>
        <w:ind w:left="321" w:leftChars="0" w:firstLine="0" w:firstLineChars="0"/>
        <w:rPr>
          <w:rFonts w:hint="eastAsia" w:ascii="华文仿宋" w:hAnsi="华文仿宋" w:eastAsia="华文仿宋" w:cs="华文仿宋"/>
          <w:sz w:val="28"/>
          <w:szCs w:val="28"/>
          <w:lang w:val="en-US" w:eastAsia="zh-CN"/>
          <w14:ligatures w14:val="standardContextual"/>
        </w:rPr>
      </w:pPr>
      <w:r>
        <w:rPr>
          <w:rFonts w:hint="eastAsia" w:ascii="华文仿宋" w:hAnsi="华文仿宋" w:eastAsia="华文仿宋" w:cs="华文仿宋"/>
          <w:b/>
          <w:bCs/>
          <w:kern w:val="2"/>
          <w:sz w:val="32"/>
          <w:szCs w:val="32"/>
          <w:lang w:val="en-US" w:eastAsia="zh-CN" w:bidi="ar-SA"/>
          <w14:ligatures w14:val="standardContextual"/>
        </w:rPr>
        <w:t>专家登录后进入虚拟评标室</w:t>
      </w:r>
    </w:p>
    <w:p w14:paraId="69ED1406">
      <w:pPr>
        <w:numPr>
          <w:ilvl w:val="0"/>
          <w:numId w:val="0"/>
        </w:numPr>
        <w:rPr>
          <w:rFonts w:hint="eastAsia" w:ascii="华文仿宋" w:hAnsi="华文仿宋" w:eastAsia="华文仿宋" w:cs="华文仿宋"/>
          <w:b/>
          <w:bCs/>
          <w:kern w:val="2"/>
          <w:sz w:val="32"/>
          <w:szCs w:val="32"/>
          <w:lang w:val="en-US" w:eastAsia="zh-CN" w:bidi="ar-SA"/>
          <w14:ligatures w14:val="none"/>
        </w:rPr>
      </w:pPr>
    </w:p>
    <w:p w14:paraId="5ADBDAAF">
      <w:pPr>
        <w:numPr>
          <w:ilvl w:val="0"/>
          <w:numId w:val="0"/>
        </w:numPr>
        <w:rPr>
          <w:rFonts w:hint="eastAsia" w:ascii="华文仿宋" w:hAnsi="华文仿宋" w:eastAsia="华文仿宋" w:cs="华文仿宋"/>
          <w:b/>
          <w:bCs/>
          <w:kern w:val="2"/>
          <w:sz w:val="32"/>
          <w:szCs w:val="32"/>
          <w:lang w:val="en-US" w:eastAsia="zh-CN" w:bidi="ar-SA"/>
          <w14:ligatures w14:val="none"/>
        </w:rPr>
      </w:pPr>
      <w:r>
        <w:drawing>
          <wp:inline distT="0" distB="0" distL="114300" distR="114300">
            <wp:extent cx="5266690" cy="2367280"/>
            <wp:effectExtent l="0" t="0" r="10160" b="13970"/>
            <wp:docPr id="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
                    <pic:cNvPicPr>
                      <a:picLocks noChangeAspect="1"/>
                    </pic:cNvPicPr>
                  </pic:nvPicPr>
                  <pic:blipFill>
                    <a:blip r:embed="rId5"/>
                    <a:stretch>
                      <a:fillRect/>
                    </a:stretch>
                  </pic:blipFill>
                  <pic:spPr>
                    <a:xfrm>
                      <a:off x="0" y="0"/>
                      <a:ext cx="5266690" cy="2367280"/>
                    </a:xfrm>
                    <a:prstGeom prst="rect">
                      <a:avLst/>
                    </a:prstGeom>
                    <a:noFill/>
                    <a:ln>
                      <a:noFill/>
                    </a:ln>
                  </pic:spPr>
                </pic:pic>
              </a:graphicData>
            </a:graphic>
          </wp:inline>
        </w:drawing>
      </w:r>
    </w:p>
    <w:p w14:paraId="724F2B81">
      <w:pPr>
        <w:numPr>
          <w:ilvl w:val="0"/>
          <w:numId w:val="4"/>
        </w:numPr>
        <w:ind w:left="321" w:leftChars="0" w:firstLine="0" w:firstLineChars="0"/>
        <w:rPr>
          <w:rFonts w:hint="eastAsia" w:ascii="华文仿宋" w:hAnsi="华文仿宋" w:eastAsia="华文仿宋" w:cs="华文仿宋"/>
          <w:sz w:val="28"/>
          <w:szCs w:val="28"/>
          <w:lang w:val="en-US" w:eastAsia="zh-CN"/>
          <w14:ligatures w14:val="standardContextual"/>
        </w:rPr>
      </w:pPr>
      <w:r>
        <w:rPr>
          <w:rFonts w:hint="eastAsia" w:ascii="华文仿宋" w:hAnsi="华文仿宋" w:eastAsia="华文仿宋" w:cs="华文仿宋"/>
          <w:b/>
          <w:bCs/>
          <w:kern w:val="2"/>
          <w:sz w:val="32"/>
          <w:szCs w:val="32"/>
          <w:lang w:val="en-US" w:eastAsia="zh-CN" w:bidi="ar-SA"/>
          <w14:ligatures w14:val="standardContextual"/>
        </w:rPr>
        <w:t>点击“进入项目”，进行项目信息的确认。</w:t>
      </w:r>
    </w:p>
    <w:p w14:paraId="2808E06D">
      <w:pPr>
        <w:numPr>
          <w:ilvl w:val="0"/>
          <w:numId w:val="0"/>
        </w:numPr>
        <w:ind w:left="321" w:leftChars="0"/>
      </w:pPr>
      <w:r>
        <w:drawing>
          <wp:inline distT="0" distB="0" distL="114300" distR="114300">
            <wp:extent cx="5261610" cy="2404110"/>
            <wp:effectExtent l="0" t="0" r="15240" b="15240"/>
            <wp:docPr id="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
                    <pic:cNvPicPr>
                      <a:picLocks noChangeAspect="1"/>
                    </pic:cNvPicPr>
                  </pic:nvPicPr>
                  <pic:blipFill>
                    <a:blip r:embed="rId6"/>
                    <a:stretch>
                      <a:fillRect/>
                    </a:stretch>
                  </pic:blipFill>
                  <pic:spPr>
                    <a:xfrm>
                      <a:off x="0" y="0"/>
                      <a:ext cx="5261610" cy="2404110"/>
                    </a:xfrm>
                    <a:prstGeom prst="rect">
                      <a:avLst/>
                    </a:prstGeom>
                    <a:noFill/>
                    <a:ln>
                      <a:noFill/>
                    </a:ln>
                  </pic:spPr>
                </pic:pic>
              </a:graphicData>
            </a:graphic>
          </wp:inline>
        </w:drawing>
      </w:r>
    </w:p>
    <w:p w14:paraId="11065405">
      <w:pPr>
        <w:numPr>
          <w:ilvl w:val="0"/>
          <w:numId w:val="0"/>
        </w:numPr>
        <w:ind w:left="321" w:leftChars="0"/>
      </w:pPr>
    </w:p>
    <w:p w14:paraId="1BC10878">
      <w:pPr>
        <w:numPr>
          <w:ilvl w:val="0"/>
          <w:numId w:val="4"/>
        </w:numPr>
        <w:ind w:left="321" w:leftChars="0" w:firstLine="0" w:firstLineChars="0"/>
        <w:rPr>
          <w:rFonts w:hint="eastAsia" w:ascii="华文仿宋" w:hAnsi="华文仿宋" w:eastAsia="华文仿宋" w:cs="华文仿宋"/>
          <w:b/>
          <w:bCs/>
          <w:kern w:val="2"/>
          <w:sz w:val="32"/>
          <w:szCs w:val="32"/>
          <w:lang w:val="en-US" w:eastAsia="zh-CN" w:bidi="ar-SA"/>
          <w14:ligatures w14:val="standardContextual"/>
        </w:rPr>
      </w:pPr>
      <w:r>
        <w:rPr>
          <w:rFonts w:hint="eastAsia" w:ascii="华文仿宋" w:hAnsi="华文仿宋" w:eastAsia="华文仿宋" w:cs="华文仿宋"/>
          <w:b/>
          <w:bCs/>
          <w:kern w:val="2"/>
          <w:sz w:val="32"/>
          <w:szCs w:val="32"/>
          <w:lang w:val="en-US" w:eastAsia="zh-CN" w:bidi="ar-SA"/>
          <w14:ligatures w14:val="standardContextual"/>
        </w:rPr>
        <w:t>评审前准备工作</w:t>
      </w:r>
    </w:p>
    <w:p w14:paraId="2280F7DC">
      <w:pPr>
        <w:keepNext w:val="0"/>
        <w:keepLines w:val="0"/>
        <w:widowControl/>
        <w:suppressLineNumbers w:val="0"/>
        <w:jc w:val="left"/>
      </w:pPr>
      <w:r>
        <w:rPr>
          <w:rFonts w:ascii="仿宋" w:hAnsi="仿宋" w:eastAsia="仿宋" w:cs="仿宋"/>
          <w:color w:val="000000"/>
          <w:kern w:val="0"/>
          <w:sz w:val="31"/>
          <w:szCs w:val="31"/>
          <w:lang w:val="en-US" w:eastAsia="zh-CN" w:bidi="ar"/>
        </w:rPr>
        <w:t xml:space="preserve">在项目详情页中，专家可查看招标文件和澄清答疑情况并等 </w:t>
      </w:r>
    </w:p>
    <w:p w14:paraId="431E20F6">
      <w:pPr>
        <w:keepNext w:val="0"/>
        <w:keepLines w:val="0"/>
        <w:widowControl/>
        <w:suppressLineNumbers w:val="0"/>
        <w:jc w:val="left"/>
      </w:pPr>
      <w:r>
        <w:rPr>
          <w:rFonts w:hint="eastAsia" w:ascii="仿宋" w:hAnsi="仿宋" w:eastAsia="仿宋" w:cs="仿宋"/>
          <w:color w:val="000000"/>
          <w:kern w:val="0"/>
          <w:sz w:val="31"/>
          <w:szCs w:val="31"/>
          <w:lang w:val="en-US" w:eastAsia="zh-CN" w:bidi="ar"/>
        </w:rPr>
        <w:t>待招标代理确认专家信息（见下图）。查看完成后点击下一步。</w:t>
      </w:r>
    </w:p>
    <w:p w14:paraId="370773E0">
      <w:pPr>
        <w:numPr>
          <w:ilvl w:val="0"/>
          <w:numId w:val="0"/>
        </w:numPr>
        <w:ind w:left="321" w:leftChars="0"/>
      </w:pPr>
      <w:r>
        <w:drawing>
          <wp:inline distT="0" distB="0" distL="114300" distR="114300">
            <wp:extent cx="5273040" cy="2400300"/>
            <wp:effectExtent l="0" t="0" r="3810" b="0"/>
            <wp:docPr id="3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0"/>
                    <pic:cNvPicPr>
                      <a:picLocks noChangeAspect="1"/>
                    </pic:cNvPicPr>
                  </pic:nvPicPr>
                  <pic:blipFill>
                    <a:blip r:embed="rId7"/>
                    <a:stretch>
                      <a:fillRect/>
                    </a:stretch>
                  </pic:blipFill>
                  <pic:spPr>
                    <a:xfrm>
                      <a:off x="0" y="0"/>
                      <a:ext cx="5273040" cy="2400300"/>
                    </a:xfrm>
                    <a:prstGeom prst="rect">
                      <a:avLst/>
                    </a:prstGeom>
                    <a:noFill/>
                    <a:ln>
                      <a:noFill/>
                    </a:ln>
                  </pic:spPr>
                </pic:pic>
              </a:graphicData>
            </a:graphic>
          </wp:inline>
        </w:drawing>
      </w:r>
    </w:p>
    <w:p w14:paraId="41A9E25B">
      <w:pPr>
        <w:numPr>
          <w:ilvl w:val="0"/>
          <w:numId w:val="4"/>
        </w:numPr>
        <w:ind w:left="321" w:leftChars="0" w:firstLine="0" w:firstLineChars="0"/>
        <w:rPr>
          <w:rFonts w:hint="eastAsia" w:ascii="华文仿宋" w:hAnsi="华文仿宋" w:eastAsia="华文仿宋" w:cs="华文仿宋"/>
          <w:b/>
          <w:bCs/>
          <w:kern w:val="2"/>
          <w:sz w:val="32"/>
          <w:szCs w:val="32"/>
          <w:lang w:val="en-US" w:eastAsia="zh-CN" w:bidi="ar-SA"/>
          <w14:ligatures w14:val="standardContextual"/>
        </w:rPr>
      </w:pPr>
      <w:r>
        <w:rPr>
          <w:rFonts w:hint="eastAsia" w:ascii="华文仿宋" w:hAnsi="华文仿宋" w:eastAsia="华文仿宋" w:cs="华文仿宋"/>
          <w:b/>
          <w:bCs/>
          <w:kern w:val="2"/>
          <w:sz w:val="32"/>
          <w:szCs w:val="32"/>
          <w:lang w:val="en-US" w:eastAsia="zh-CN" w:bidi="ar-SA"/>
          <w14:ligatures w14:val="standardContextual"/>
        </w:rPr>
        <w:t>回避</w:t>
      </w:r>
    </w:p>
    <w:p w14:paraId="23DD450A">
      <w:pPr>
        <w:numPr>
          <w:ilvl w:val="0"/>
          <w:numId w:val="0"/>
        </w:numPr>
        <w:ind w:left="321" w:leftChars="0" w:firstLine="560" w:firstLineChars="200"/>
        <w:rPr>
          <w:rFonts w:hint="eastAsia" w:ascii="华文仿宋" w:hAnsi="华文仿宋" w:eastAsia="华文仿宋" w:cs="华文仿宋"/>
          <w:sz w:val="28"/>
          <w:szCs w:val="28"/>
          <w:lang w:val="en-US" w:eastAsia="zh-CN"/>
          <w14:ligatures w14:val="standardContextual"/>
        </w:rPr>
      </w:pPr>
      <w:r>
        <w:rPr>
          <w:rFonts w:hint="eastAsia" w:ascii="华文仿宋" w:hAnsi="华文仿宋" w:eastAsia="华文仿宋" w:cs="华文仿宋"/>
          <w:sz w:val="28"/>
          <w:szCs w:val="28"/>
          <w:lang w:val="en-US" w:eastAsia="zh-CN"/>
          <w14:ligatures w14:val="standardContextual"/>
        </w:rPr>
        <w:t xml:space="preserve">专家选择是否回避建设单位、招标单位、代建单位以及投标单位。若要回避，勾选需回避的企业，点击“回避”退出评标系统。 </w:t>
      </w:r>
    </w:p>
    <w:p w14:paraId="0E68C8DB">
      <w:pPr>
        <w:numPr>
          <w:ilvl w:val="0"/>
          <w:numId w:val="0"/>
        </w:numPr>
        <w:ind w:left="321" w:leftChars="0"/>
        <w:rPr>
          <w:rFonts w:hint="eastAsia" w:ascii="华文仿宋" w:hAnsi="华文仿宋" w:eastAsia="华文仿宋" w:cs="华文仿宋"/>
          <w:sz w:val="28"/>
          <w:szCs w:val="28"/>
          <w:lang w:val="en-US" w:eastAsia="zh-CN"/>
          <w14:ligatures w14:val="standardContextual"/>
        </w:rPr>
      </w:pPr>
      <w:r>
        <w:rPr>
          <w:rFonts w:hint="eastAsia" w:ascii="华文仿宋" w:hAnsi="华文仿宋" w:eastAsia="华文仿宋" w:cs="华文仿宋"/>
          <w:sz w:val="28"/>
          <w:szCs w:val="28"/>
          <w:lang w:val="en-US" w:eastAsia="zh-CN"/>
          <w14:ligatures w14:val="standardContextual"/>
        </w:rPr>
        <w:t>无需回避则点击“不回避 继续评审”进入下一步。</w:t>
      </w:r>
    </w:p>
    <w:p w14:paraId="105CD1BE">
      <w:pPr>
        <w:numPr>
          <w:ilvl w:val="0"/>
          <w:numId w:val="0"/>
        </w:numPr>
        <w:ind w:left="321" w:leftChars="0"/>
      </w:pPr>
      <w:r>
        <w:drawing>
          <wp:inline distT="0" distB="0" distL="114300" distR="114300">
            <wp:extent cx="5273040" cy="2372995"/>
            <wp:effectExtent l="0" t="0" r="3810" b="8255"/>
            <wp:docPr id="2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5"/>
                    <pic:cNvPicPr>
                      <a:picLocks noChangeAspect="1"/>
                    </pic:cNvPicPr>
                  </pic:nvPicPr>
                  <pic:blipFill>
                    <a:blip r:embed="rId8"/>
                    <a:stretch>
                      <a:fillRect/>
                    </a:stretch>
                  </pic:blipFill>
                  <pic:spPr>
                    <a:xfrm>
                      <a:off x="0" y="0"/>
                      <a:ext cx="5273040" cy="2372995"/>
                    </a:xfrm>
                    <a:prstGeom prst="rect">
                      <a:avLst/>
                    </a:prstGeom>
                    <a:noFill/>
                    <a:ln>
                      <a:noFill/>
                    </a:ln>
                  </pic:spPr>
                </pic:pic>
              </a:graphicData>
            </a:graphic>
          </wp:inline>
        </w:drawing>
      </w:r>
    </w:p>
    <w:p w14:paraId="0B7EA03B">
      <w:pPr>
        <w:numPr>
          <w:ilvl w:val="0"/>
          <w:numId w:val="4"/>
        </w:numPr>
        <w:ind w:left="321" w:leftChars="0" w:firstLine="0" w:firstLineChars="0"/>
        <w:rPr>
          <w:rFonts w:hint="eastAsia" w:ascii="华文仿宋" w:hAnsi="华文仿宋" w:eastAsia="华文仿宋" w:cs="华文仿宋"/>
          <w:sz w:val="28"/>
          <w:szCs w:val="28"/>
          <w:lang w:val="en-US" w:eastAsia="zh-CN"/>
          <w14:ligatures w14:val="standardContextual"/>
        </w:rPr>
      </w:pPr>
      <w:r>
        <w:rPr>
          <w:rFonts w:hint="eastAsia" w:ascii="华文仿宋" w:hAnsi="华文仿宋" w:eastAsia="华文仿宋" w:cs="华文仿宋"/>
          <w:b/>
          <w:bCs/>
          <w:kern w:val="2"/>
          <w:sz w:val="32"/>
          <w:szCs w:val="32"/>
          <w:lang w:val="en-US" w:eastAsia="zh-CN" w:bidi="ar-SA"/>
          <w14:ligatures w14:val="standardContextual"/>
        </w:rPr>
        <w:t>推选组长</w:t>
      </w:r>
    </w:p>
    <w:p w14:paraId="7DB644CD">
      <w:pPr>
        <w:numPr>
          <w:ilvl w:val="0"/>
          <w:numId w:val="0"/>
        </w:numPr>
        <w:ind w:left="321" w:leftChars="0" w:firstLine="560" w:firstLineChars="200"/>
        <w:rPr>
          <w:rFonts w:hint="eastAsia" w:ascii="华文仿宋" w:hAnsi="华文仿宋" w:eastAsia="华文仿宋" w:cs="华文仿宋"/>
          <w:sz w:val="28"/>
          <w:szCs w:val="28"/>
          <w:lang w:val="en-US" w:eastAsia="zh-CN"/>
          <w14:ligatures w14:val="standardContextual"/>
        </w:rPr>
      </w:pPr>
      <w:r>
        <w:rPr>
          <w:rFonts w:hint="eastAsia" w:ascii="华文仿宋" w:hAnsi="华文仿宋" w:eastAsia="华文仿宋" w:cs="华文仿宋"/>
          <w:sz w:val="28"/>
          <w:szCs w:val="28"/>
          <w:lang w:val="en-US" w:eastAsia="zh-CN"/>
          <w14:ligatures w14:val="standardContextual"/>
        </w:rPr>
        <w:t>右侧显示每个专家的历史评审信息。点击“投票”按钮，即为投票成功。推举组长结束后点击“下一步”进入评标环节。</w:t>
      </w:r>
    </w:p>
    <w:p w14:paraId="79E593B3">
      <w:pPr>
        <w:numPr>
          <w:ilvl w:val="0"/>
          <w:numId w:val="0"/>
        </w:numPr>
        <w:ind w:left="321" w:leftChars="0"/>
        <w:rPr>
          <w:rFonts w:hint="eastAsia" w:ascii="华文仿宋" w:hAnsi="华文仿宋" w:eastAsia="华文仿宋" w:cs="华文仿宋"/>
          <w:sz w:val="28"/>
          <w:szCs w:val="28"/>
          <w:lang w:val="en-US" w:eastAsia="zh-CN"/>
          <w14:ligatures w14:val="standardContextual"/>
        </w:rPr>
      </w:pPr>
      <w:r>
        <w:rPr>
          <w:rFonts w:hint="eastAsia" w:ascii="华文仿宋" w:hAnsi="华文仿宋" w:eastAsia="华文仿宋" w:cs="华文仿宋"/>
          <w:sz w:val="28"/>
          <w:szCs w:val="28"/>
          <w:lang w:val="en-US" w:eastAsia="zh-CN"/>
          <w14:ligatures w14:val="standardContextual"/>
        </w:rPr>
        <w:t xml:space="preserve">注意事项： </w:t>
      </w:r>
    </w:p>
    <w:p w14:paraId="11950E63">
      <w:pPr>
        <w:numPr>
          <w:ilvl w:val="0"/>
          <w:numId w:val="0"/>
        </w:numPr>
        <w:ind w:left="321" w:leftChars="0"/>
        <w:rPr>
          <w:rFonts w:hint="eastAsia" w:ascii="华文仿宋" w:hAnsi="华文仿宋" w:eastAsia="华文仿宋" w:cs="华文仿宋"/>
          <w:sz w:val="28"/>
          <w:szCs w:val="28"/>
          <w:lang w:val="en-US" w:eastAsia="zh-CN"/>
          <w14:ligatures w14:val="standardContextual"/>
        </w:rPr>
      </w:pPr>
      <w:r>
        <w:rPr>
          <w:rFonts w:hint="eastAsia" w:ascii="华文仿宋" w:hAnsi="华文仿宋" w:eastAsia="华文仿宋" w:cs="华文仿宋"/>
          <w:sz w:val="28"/>
          <w:szCs w:val="28"/>
          <w:lang w:val="en-US" w:eastAsia="zh-CN"/>
          <w14:ligatures w14:val="standardContextual"/>
        </w:rPr>
        <w:t xml:space="preserve">（1）每位专家每轮仅能提交一票； </w:t>
      </w:r>
    </w:p>
    <w:p w14:paraId="15650867">
      <w:pPr>
        <w:numPr>
          <w:ilvl w:val="0"/>
          <w:numId w:val="0"/>
        </w:numPr>
        <w:ind w:left="321" w:leftChars="0"/>
        <w:rPr>
          <w:rFonts w:hint="eastAsia" w:ascii="华文仿宋" w:hAnsi="华文仿宋" w:eastAsia="华文仿宋" w:cs="华文仿宋"/>
          <w:sz w:val="28"/>
          <w:szCs w:val="28"/>
          <w:lang w:val="en-US" w:eastAsia="zh-CN"/>
          <w14:ligatures w14:val="standardContextual"/>
        </w:rPr>
      </w:pPr>
      <w:r>
        <w:rPr>
          <w:rFonts w:hint="eastAsia" w:ascii="华文仿宋" w:hAnsi="华文仿宋" w:eastAsia="华文仿宋" w:cs="华文仿宋"/>
          <w:sz w:val="28"/>
          <w:szCs w:val="28"/>
          <w:lang w:val="en-US" w:eastAsia="zh-CN"/>
          <w14:ligatures w14:val="standardContextual"/>
        </w:rPr>
        <w:t xml:space="preserve">（2）若专家意见不统一，则进入第二轮投票，直至结果统一 </w:t>
      </w:r>
    </w:p>
    <w:p w14:paraId="4612D2AC">
      <w:pPr>
        <w:numPr>
          <w:ilvl w:val="0"/>
          <w:numId w:val="0"/>
        </w:numPr>
        <w:ind w:left="321" w:leftChars="0"/>
        <w:rPr>
          <w:rFonts w:hint="eastAsia" w:ascii="华文仿宋" w:hAnsi="华文仿宋" w:eastAsia="华文仿宋" w:cs="华文仿宋"/>
          <w:sz w:val="28"/>
          <w:szCs w:val="28"/>
          <w:lang w:val="en-US" w:eastAsia="zh-CN"/>
          <w14:ligatures w14:val="standardContextual"/>
        </w:rPr>
      </w:pPr>
      <w:r>
        <w:rPr>
          <w:rFonts w:hint="eastAsia" w:ascii="华文仿宋" w:hAnsi="华文仿宋" w:eastAsia="华文仿宋" w:cs="华文仿宋"/>
          <w:sz w:val="28"/>
          <w:szCs w:val="28"/>
          <w:lang w:val="en-US" w:eastAsia="zh-CN"/>
          <w14:ligatures w14:val="standardContextual"/>
        </w:rPr>
        <w:t xml:space="preserve">为止; </w:t>
      </w:r>
    </w:p>
    <w:p w14:paraId="11066CA0">
      <w:pPr>
        <w:numPr>
          <w:ilvl w:val="0"/>
          <w:numId w:val="0"/>
        </w:numPr>
        <w:ind w:left="321" w:leftChars="0"/>
      </w:pPr>
      <w:r>
        <w:drawing>
          <wp:inline distT="0" distB="0" distL="114300" distR="114300">
            <wp:extent cx="5271770" cy="2353310"/>
            <wp:effectExtent l="0" t="0" r="5080" b="8890"/>
            <wp:docPr id="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6"/>
                    <pic:cNvPicPr>
                      <a:picLocks noChangeAspect="1"/>
                    </pic:cNvPicPr>
                  </pic:nvPicPr>
                  <pic:blipFill>
                    <a:blip r:embed="rId9"/>
                    <a:stretch>
                      <a:fillRect/>
                    </a:stretch>
                  </pic:blipFill>
                  <pic:spPr>
                    <a:xfrm>
                      <a:off x="0" y="0"/>
                      <a:ext cx="5271770" cy="2353310"/>
                    </a:xfrm>
                    <a:prstGeom prst="rect">
                      <a:avLst/>
                    </a:prstGeom>
                    <a:noFill/>
                    <a:ln>
                      <a:noFill/>
                    </a:ln>
                  </pic:spPr>
                </pic:pic>
              </a:graphicData>
            </a:graphic>
          </wp:inline>
        </w:drawing>
      </w:r>
    </w:p>
    <w:p w14:paraId="36555469">
      <w:pPr>
        <w:numPr>
          <w:ilvl w:val="0"/>
          <w:numId w:val="4"/>
        </w:numPr>
        <w:ind w:left="321" w:leftChars="0" w:firstLine="0" w:firstLineChars="0"/>
        <w:rPr>
          <w:rFonts w:hint="eastAsia" w:ascii="华文仿宋" w:hAnsi="华文仿宋" w:eastAsia="华文仿宋" w:cs="华文仿宋"/>
          <w:sz w:val="28"/>
          <w:szCs w:val="28"/>
          <w:lang w:val="en-US" w:eastAsia="zh-CN"/>
          <w14:ligatures w14:val="standardContextual"/>
        </w:rPr>
      </w:pPr>
      <w:r>
        <w:rPr>
          <w:rFonts w:hint="eastAsia" w:ascii="华文仿宋" w:hAnsi="华文仿宋" w:eastAsia="华文仿宋" w:cs="华文仿宋"/>
          <w:b/>
          <w:bCs/>
          <w:kern w:val="2"/>
          <w:sz w:val="32"/>
          <w:szCs w:val="32"/>
          <w:lang w:val="en-US" w:eastAsia="zh-CN" w:bidi="ar-SA"/>
          <w14:ligatures w14:val="standardContextual"/>
        </w:rPr>
        <w:t>评标流程</w:t>
      </w:r>
    </w:p>
    <w:p w14:paraId="3718785B">
      <w:pPr>
        <w:numPr>
          <w:ilvl w:val="0"/>
          <w:numId w:val="0"/>
        </w:numPr>
        <w:ind w:left="321" w:leftChars="0" w:firstLine="560" w:firstLineChars="200"/>
        <w:rPr>
          <w:rFonts w:hint="eastAsia" w:ascii="华文仿宋" w:hAnsi="华文仿宋" w:eastAsia="华文仿宋" w:cs="华文仿宋"/>
          <w:sz w:val="28"/>
          <w:szCs w:val="28"/>
          <w:lang w:val="en-US" w:eastAsia="zh-CN"/>
          <w14:ligatures w14:val="standardContextual"/>
        </w:rPr>
      </w:pPr>
      <w:r>
        <w:rPr>
          <w:rFonts w:hint="eastAsia" w:ascii="华文仿宋" w:hAnsi="华文仿宋" w:eastAsia="华文仿宋" w:cs="华文仿宋"/>
          <w:sz w:val="28"/>
          <w:szCs w:val="28"/>
          <w:lang w:val="en-US" w:eastAsia="zh-CN"/>
          <w14:ligatures w14:val="standardContextual"/>
        </w:rPr>
        <w:t>点击“开始评标”，专家可查看所有评标节点。评审时，专家依次点击流程图内按钮即可，专家组长需在每项节点评审完成后，点击汇总按钮。</w:t>
      </w:r>
    </w:p>
    <w:p w14:paraId="2559A853">
      <w:pPr>
        <w:numPr>
          <w:ilvl w:val="0"/>
          <w:numId w:val="0"/>
        </w:numPr>
        <w:ind w:left="321" w:leftChars="0"/>
      </w:pPr>
      <w:r>
        <w:drawing>
          <wp:inline distT="0" distB="0" distL="114300" distR="114300">
            <wp:extent cx="5266690" cy="2359025"/>
            <wp:effectExtent l="0" t="0" r="10160" b="3175"/>
            <wp:docPr id="2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7"/>
                    <pic:cNvPicPr>
                      <a:picLocks noChangeAspect="1"/>
                    </pic:cNvPicPr>
                  </pic:nvPicPr>
                  <pic:blipFill>
                    <a:blip r:embed="rId10"/>
                    <a:stretch>
                      <a:fillRect/>
                    </a:stretch>
                  </pic:blipFill>
                  <pic:spPr>
                    <a:xfrm>
                      <a:off x="0" y="0"/>
                      <a:ext cx="5266690" cy="2359025"/>
                    </a:xfrm>
                    <a:prstGeom prst="rect">
                      <a:avLst/>
                    </a:prstGeom>
                    <a:noFill/>
                    <a:ln>
                      <a:noFill/>
                    </a:ln>
                  </pic:spPr>
                </pic:pic>
              </a:graphicData>
            </a:graphic>
          </wp:inline>
        </w:drawing>
      </w:r>
    </w:p>
    <w:p w14:paraId="25172C61">
      <w:pPr>
        <w:numPr>
          <w:ilvl w:val="0"/>
          <w:numId w:val="0"/>
        </w:numPr>
        <w:ind w:left="321" w:leftChars="0"/>
      </w:pPr>
    </w:p>
    <w:p w14:paraId="1A54F241">
      <w:pPr>
        <w:numPr>
          <w:ilvl w:val="0"/>
          <w:numId w:val="4"/>
        </w:numPr>
        <w:ind w:left="321" w:leftChars="0" w:firstLine="0" w:firstLineChars="0"/>
        <w:rPr>
          <w:rFonts w:hint="eastAsia" w:ascii="华文仿宋" w:hAnsi="华文仿宋" w:eastAsia="华文仿宋" w:cs="华文仿宋"/>
          <w:b/>
          <w:bCs/>
          <w:kern w:val="2"/>
          <w:sz w:val="32"/>
          <w:szCs w:val="32"/>
          <w:lang w:val="en-US" w:eastAsia="zh-CN" w:bidi="ar-SA"/>
          <w14:ligatures w14:val="standardContextual"/>
        </w:rPr>
      </w:pPr>
      <w:r>
        <w:rPr>
          <w:rFonts w:hint="eastAsia" w:ascii="华文仿宋" w:hAnsi="华文仿宋" w:eastAsia="华文仿宋" w:cs="华文仿宋"/>
          <w:b/>
          <w:bCs/>
          <w:kern w:val="2"/>
          <w:sz w:val="32"/>
          <w:szCs w:val="32"/>
          <w:lang w:val="en-US" w:eastAsia="zh-CN" w:bidi="ar-SA"/>
          <w14:ligatures w14:val="standardContextual"/>
        </w:rPr>
        <w:t>专家分工</w:t>
      </w:r>
    </w:p>
    <w:p w14:paraId="0E71329A">
      <w:pPr>
        <w:numPr>
          <w:ilvl w:val="0"/>
          <w:numId w:val="0"/>
        </w:numPr>
        <w:ind w:left="321" w:leftChars="0" w:firstLine="560" w:firstLineChars="200"/>
        <w:rPr>
          <w:rFonts w:hint="eastAsia" w:ascii="华文仿宋" w:hAnsi="华文仿宋" w:eastAsia="华文仿宋" w:cs="华文仿宋"/>
          <w:sz w:val="28"/>
          <w:szCs w:val="28"/>
          <w:lang w:val="en-US" w:eastAsia="zh-CN"/>
          <w14:ligatures w14:val="standardContextual"/>
        </w:rPr>
      </w:pPr>
      <w:r>
        <w:rPr>
          <w:rFonts w:hint="eastAsia" w:ascii="华文仿宋" w:hAnsi="华文仿宋" w:eastAsia="华文仿宋" w:cs="华文仿宋"/>
          <w:sz w:val="28"/>
          <w:szCs w:val="28"/>
          <w:lang w:val="en-US" w:eastAsia="zh-CN"/>
          <w14:ligatures w14:val="standardContextual"/>
        </w:rPr>
        <w:t>点击“设置专家分工”，即分配专家评审技术标或商务标。</w:t>
      </w:r>
    </w:p>
    <w:p w14:paraId="57739857">
      <w:pPr>
        <w:numPr>
          <w:ilvl w:val="0"/>
          <w:numId w:val="0"/>
        </w:numPr>
        <w:ind w:left="321" w:leftChars="0"/>
      </w:pPr>
      <w:r>
        <w:drawing>
          <wp:inline distT="0" distB="0" distL="114300" distR="114300">
            <wp:extent cx="5271135" cy="2305050"/>
            <wp:effectExtent l="0" t="0" r="5715" b="0"/>
            <wp:docPr id="3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1"/>
                    <pic:cNvPicPr>
                      <a:picLocks noChangeAspect="1"/>
                    </pic:cNvPicPr>
                  </pic:nvPicPr>
                  <pic:blipFill>
                    <a:blip r:embed="rId11"/>
                    <a:stretch>
                      <a:fillRect/>
                    </a:stretch>
                  </pic:blipFill>
                  <pic:spPr>
                    <a:xfrm>
                      <a:off x="0" y="0"/>
                      <a:ext cx="5271135" cy="2305050"/>
                    </a:xfrm>
                    <a:prstGeom prst="rect">
                      <a:avLst/>
                    </a:prstGeom>
                    <a:noFill/>
                    <a:ln>
                      <a:noFill/>
                    </a:ln>
                  </pic:spPr>
                </pic:pic>
              </a:graphicData>
            </a:graphic>
          </wp:inline>
        </w:drawing>
      </w:r>
    </w:p>
    <w:p w14:paraId="381DE1E7">
      <w:pPr>
        <w:numPr>
          <w:ilvl w:val="0"/>
          <w:numId w:val="4"/>
        </w:numPr>
        <w:ind w:left="321" w:leftChars="0" w:firstLine="0" w:firstLineChars="0"/>
        <w:rPr>
          <w:rFonts w:hint="eastAsia" w:ascii="华文仿宋" w:hAnsi="华文仿宋" w:eastAsia="华文仿宋" w:cs="华文仿宋"/>
          <w:b/>
          <w:bCs/>
          <w:kern w:val="2"/>
          <w:sz w:val="32"/>
          <w:szCs w:val="32"/>
          <w:lang w:val="en-US" w:eastAsia="zh-CN" w:bidi="ar-SA"/>
          <w14:ligatures w14:val="standardContextual"/>
        </w:rPr>
      </w:pPr>
      <w:r>
        <w:rPr>
          <w:rFonts w:hint="eastAsia" w:ascii="华文仿宋" w:hAnsi="华文仿宋" w:eastAsia="华文仿宋" w:cs="华文仿宋"/>
          <w:b/>
          <w:bCs/>
          <w:kern w:val="2"/>
          <w:sz w:val="32"/>
          <w:szCs w:val="32"/>
          <w:lang w:val="en-US" w:eastAsia="zh-CN" w:bidi="ar-SA"/>
          <w14:ligatures w14:val="standardContextual"/>
        </w:rPr>
        <w:t>发起澄清</w:t>
      </w:r>
    </w:p>
    <w:p w14:paraId="12080333">
      <w:pPr>
        <w:keepNext w:val="0"/>
        <w:keepLines w:val="0"/>
        <w:pageBreakBefore w:val="0"/>
        <w:widowControl w:val="0"/>
        <w:numPr>
          <w:numId w:val="0"/>
        </w:numPr>
        <w:kinsoku/>
        <w:wordWrap/>
        <w:overflowPunct/>
        <w:topLinePunct w:val="0"/>
        <w:autoSpaceDE/>
        <w:autoSpaceDN/>
        <w:bidi w:val="0"/>
        <w:adjustRightInd/>
        <w:snapToGrid/>
        <w:ind w:left="323" w:leftChars="0" w:firstLine="560" w:firstLineChars="200"/>
        <w:textAlignment w:val="auto"/>
        <w:rPr>
          <w:rFonts w:hint="default" w:ascii="华文仿宋" w:hAnsi="华文仿宋" w:eastAsia="华文仿宋" w:cs="华文仿宋"/>
          <w:b/>
          <w:bCs/>
          <w:kern w:val="2"/>
          <w:sz w:val="32"/>
          <w:szCs w:val="32"/>
          <w:lang w:val="en-US" w:eastAsia="zh-CN" w:bidi="ar-SA"/>
          <w14:ligatures w14:val="standardContextual"/>
        </w:rPr>
      </w:pPr>
      <w:r>
        <w:rPr>
          <w:rFonts w:hint="eastAsia" w:ascii="华文仿宋" w:hAnsi="华文仿宋" w:eastAsia="华文仿宋" w:cs="华文仿宋"/>
          <w:sz w:val="28"/>
          <w:szCs w:val="28"/>
          <w:lang w:val="en-US" w:eastAsia="zh-CN"/>
          <w14:ligatures w14:val="standardContextual"/>
        </w:rPr>
        <w:t>若投标文件内容存在表述模糊或需要补充证明材料等，专家可对指定投标单位发起澄清，投标单位需根据答复要求对问题进行答复。</w:t>
      </w:r>
    </w:p>
    <w:p w14:paraId="58FB94DD">
      <w:pPr>
        <w:numPr>
          <w:numId w:val="0"/>
        </w:numPr>
        <w:ind w:left="321" w:leftChars="0"/>
      </w:pPr>
      <w:r>
        <w:drawing>
          <wp:inline distT="0" distB="0" distL="114300" distR="114300">
            <wp:extent cx="5266690" cy="2564765"/>
            <wp:effectExtent l="0" t="0" r="10160" b="698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2"/>
                    <a:stretch>
                      <a:fillRect/>
                    </a:stretch>
                  </pic:blipFill>
                  <pic:spPr>
                    <a:xfrm>
                      <a:off x="0" y="0"/>
                      <a:ext cx="5266690" cy="2564765"/>
                    </a:xfrm>
                    <a:prstGeom prst="rect">
                      <a:avLst/>
                    </a:prstGeom>
                    <a:noFill/>
                    <a:ln>
                      <a:noFill/>
                    </a:ln>
                  </pic:spPr>
                </pic:pic>
              </a:graphicData>
            </a:graphic>
          </wp:inline>
        </w:drawing>
      </w:r>
    </w:p>
    <w:p w14:paraId="4360633C">
      <w:pPr>
        <w:numPr>
          <w:ilvl w:val="0"/>
          <w:numId w:val="4"/>
        </w:numPr>
        <w:ind w:left="321" w:leftChars="0" w:firstLine="0" w:firstLineChars="0"/>
        <w:rPr>
          <w:rFonts w:hint="eastAsia" w:ascii="华文仿宋" w:hAnsi="华文仿宋" w:eastAsia="华文仿宋" w:cs="华文仿宋"/>
          <w:b/>
          <w:bCs/>
          <w:kern w:val="2"/>
          <w:sz w:val="32"/>
          <w:szCs w:val="32"/>
          <w:lang w:val="en-US" w:eastAsia="zh-CN" w:bidi="ar-SA"/>
          <w14:ligatures w14:val="standardContextual"/>
        </w:rPr>
      </w:pPr>
      <w:r>
        <w:rPr>
          <w:rFonts w:hint="eastAsia" w:ascii="华文仿宋" w:hAnsi="华文仿宋" w:eastAsia="华文仿宋" w:cs="华文仿宋"/>
          <w:b/>
          <w:bCs/>
          <w:kern w:val="2"/>
          <w:sz w:val="32"/>
          <w:szCs w:val="32"/>
          <w:lang w:val="en-US" w:eastAsia="zh-CN" w:bidi="ar-SA"/>
          <w14:ligatures w14:val="standardContextual"/>
        </w:rPr>
        <w:t>查看营业执照</w:t>
      </w:r>
    </w:p>
    <w:p w14:paraId="0225376E">
      <w:pPr>
        <w:keepNext w:val="0"/>
        <w:keepLines w:val="0"/>
        <w:pageBreakBefore w:val="0"/>
        <w:widowControl w:val="0"/>
        <w:numPr>
          <w:ilvl w:val="0"/>
          <w:numId w:val="0"/>
        </w:numPr>
        <w:kinsoku/>
        <w:wordWrap/>
        <w:overflowPunct/>
        <w:topLinePunct w:val="0"/>
        <w:autoSpaceDE/>
        <w:autoSpaceDN/>
        <w:bidi w:val="0"/>
        <w:adjustRightInd/>
        <w:snapToGrid/>
        <w:ind w:left="323" w:leftChars="0" w:firstLine="560" w:firstLineChars="200"/>
        <w:textAlignment w:val="auto"/>
        <w:rPr>
          <w:rFonts w:hint="default" w:ascii="华文仿宋" w:hAnsi="华文仿宋" w:eastAsia="华文仿宋" w:cs="华文仿宋"/>
          <w:sz w:val="28"/>
          <w:szCs w:val="28"/>
          <w:lang w:val="en-US" w:eastAsia="zh-CN"/>
          <w14:ligatures w14:val="standardContextual"/>
        </w:rPr>
      </w:pPr>
      <w:r>
        <w:rPr>
          <w:rFonts w:hint="eastAsia" w:ascii="华文仿宋" w:hAnsi="华文仿宋" w:eastAsia="华文仿宋" w:cs="华文仿宋"/>
          <w:sz w:val="28"/>
          <w:szCs w:val="28"/>
          <w:lang w:val="en-US" w:eastAsia="zh-CN"/>
          <w14:ligatures w14:val="standardContextual"/>
        </w:rPr>
        <w:t>点击“查看营业执照”，专家可查看各投标单位的营业执照信息。</w:t>
      </w:r>
    </w:p>
    <w:p w14:paraId="30127F39">
      <w:pPr>
        <w:numPr>
          <w:numId w:val="0"/>
        </w:numPr>
        <w:ind w:left="321" w:leftChars="0"/>
      </w:pPr>
      <w:r>
        <w:drawing>
          <wp:inline distT="0" distB="0" distL="114300" distR="114300">
            <wp:extent cx="5266690" cy="2570480"/>
            <wp:effectExtent l="0" t="0" r="10160" b="1270"/>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13"/>
                    <a:stretch>
                      <a:fillRect/>
                    </a:stretch>
                  </pic:blipFill>
                  <pic:spPr>
                    <a:xfrm>
                      <a:off x="0" y="0"/>
                      <a:ext cx="5266690" cy="2570480"/>
                    </a:xfrm>
                    <a:prstGeom prst="rect">
                      <a:avLst/>
                    </a:prstGeom>
                    <a:noFill/>
                    <a:ln>
                      <a:noFill/>
                    </a:ln>
                  </pic:spPr>
                </pic:pic>
              </a:graphicData>
            </a:graphic>
          </wp:inline>
        </w:drawing>
      </w:r>
    </w:p>
    <w:p w14:paraId="2B2BBFEA">
      <w:pPr>
        <w:numPr>
          <w:ilvl w:val="0"/>
          <w:numId w:val="4"/>
        </w:numPr>
        <w:ind w:left="321" w:leftChars="0" w:firstLine="0" w:firstLineChars="0"/>
        <w:rPr>
          <w:rFonts w:hint="eastAsia" w:ascii="华文仿宋" w:hAnsi="华文仿宋" w:eastAsia="华文仿宋" w:cs="华文仿宋"/>
          <w:b/>
          <w:bCs/>
          <w:kern w:val="2"/>
          <w:sz w:val="32"/>
          <w:szCs w:val="32"/>
          <w:lang w:val="en-US" w:eastAsia="zh-CN" w:bidi="ar-SA"/>
          <w14:ligatures w14:val="standardContextual"/>
        </w:rPr>
      </w:pPr>
      <w:r>
        <w:rPr>
          <w:rFonts w:hint="eastAsia" w:ascii="华文仿宋" w:hAnsi="华文仿宋" w:eastAsia="华文仿宋" w:cs="华文仿宋"/>
          <w:b/>
          <w:bCs/>
          <w:kern w:val="2"/>
          <w:sz w:val="32"/>
          <w:szCs w:val="32"/>
          <w:lang w:val="en-US" w:eastAsia="zh-CN" w:bidi="ar-SA"/>
          <w14:ligatures w14:val="standardContextual"/>
        </w:rPr>
        <w:t>高管信息</w:t>
      </w:r>
    </w:p>
    <w:p w14:paraId="5C7C6500">
      <w:pPr>
        <w:numPr>
          <w:ilvl w:val="0"/>
          <w:numId w:val="0"/>
        </w:numPr>
        <w:ind w:left="321" w:leftChars="0" w:firstLine="560" w:firstLineChars="200"/>
        <w:rPr>
          <w:rFonts w:hint="default" w:ascii="华文仿宋" w:hAnsi="华文仿宋" w:eastAsia="华文仿宋" w:cs="华文仿宋"/>
          <w:sz w:val="28"/>
          <w:szCs w:val="28"/>
          <w:lang w:val="en-US" w:eastAsia="zh-CN"/>
          <w14:ligatures w14:val="standardContextual"/>
        </w:rPr>
      </w:pPr>
      <w:r>
        <w:rPr>
          <w:rFonts w:hint="eastAsia" w:ascii="华文仿宋" w:hAnsi="华文仿宋" w:eastAsia="华文仿宋" w:cs="华文仿宋"/>
          <w:sz w:val="28"/>
          <w:szCs w:val="28"/>
          <w:lang w:val="en-US" w:eastAsia="zh-CN"/>
          <w14:ligatures w14:val="standardContextual"/>
        </w:rPr>
        <w:t>点击“高管信息”，专家可查看各投标单位高管的人员名称及职称信息。</w:t>
      </w:r>
    </w:p>
    <w:p w14:paraId="04355C94">
      <w:pPr>
        <w:numPr>
          <w:numId w:val="0"/>
        </w:numPr>
        <w:ind w:left="321" w:leftChars="0"/>
      </w:pPr>
      <w:r>
        <w:drawing>
          <wp:inline distT="0" distB="0" distL="114300" distR="114300">
            <wp:extent cx="5266690" cy="2564765"/>
            <wp:effectExtent l="0" t="0" r="10160" b="6985"/>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14"/>
                    <a:stretch>
                      <a:fillRect/>
                    </a:stretch>
                  </pic:blipFill>
                  <pic:spPr>
                    <a:xfrm>
                      <a:off x="0" y="0"/>
                      <a:ext cx="5266690" cy="2564765"/>
                    </a:xfrm>
                    <a:prstGeom prst="rect">
                      <a:avLst/>
                    </a:prstGeom>
                    <a:noFill/>
                    <a:ln>
                      <a:noFill/>
                    </a:ln>
                  </pic:spPr>
                </pic:pic>
              </a:graphicData>
            </a:graphic>
          </wp:inline>
        </w:drawing>
      </w:r>
    </w:p>
    <w:p w14:paraId="0BF7FAB3">
      <w:pPr>
        <w:numPr>
          <w:ilvl w:val="0"/>
          <w:numId w:val="4"/>
        </w:numPr>
        <w:ind w:left="321" w:leftChars="0" w:firstLine="0" w:firstLineChars="0"/>
        <w:rPr>
          <w:rFonts w:hint="eastAsia" w:ascii="华文仿宋" w:hAnsi="华文仿宋" w:eastAsia="华文仿宋" w:cs="华文仿宋"/>
          <w:b/>
          <w:bCs/>
          <w:kern w:val="2"/>
          <w:sz w:val="32"/>
          <w:szCs w:val="32"/>
          <w:lang w:val="en-US" w:eastAsia="zh-CN" w:bidi="ar-SA"/>
          <w14:ligatures w14:val="standardContextual"/>
        </w:rPr>
      </w:pPr>
      <w:r>
        <w:rPr>
          <w:rFonts w:hint="eastAsia" w:ascii="华文仿宋" w:hAnsi="华文仿宋" w:eastAsia="华文仿宋" w:cs="华文仿宋"/>
          <w:b/>
          <w:bCs/>
          <w:kern w:val="2"/>
          <w:sz w:val="32"/>
          <w:szCs w:val="32"/>
          <w:lang w:val="en-US" w:eastAsia="zh-CN" w:bidi="ar-SA"/>
          <w14:ligatures w14:val="standardContextual"/>
        </w:rPr>
        <w:t>情况说明</w:t>
      </w:r>
    </w:p>
    <w:p w14:paraId="141CBBFF">
      <w:pPr>
        <w:keepNext w:val="0"/>
        <w:keepLines w:val="0"/>
        <w:pageBreakBefore w:val="0"/>
        <w:widowControl w:val="0"/>
        <w:numPr>
          <w:numId w:val="0"/>
        </w:numPr>
        <w:kinsoku/>
        <w:wordWrap/>
        <w:overflowPunct/>
        <w:topLinePunct w:val="0"/>
        <w:autoSpaceDE/>
        <w:autoSpaceDN/>
        <w:bidi w:val="0"/>
        <w:adjustRightInd/>
        <w:snapToGrid/>
        <w:ind w:left="323" w:leftChars="0" w:firstLine="560" w:firstLineChars="200"/>
        <w:textAlignment w:val="auto"/>
        <w:rPr>
          <w:rFonts w:hint="default"/>
          <w:lang w:val="en-US" w:eastAsia="zh-CN"/>
        </w:rPr>
      </w:pPr>
      <w:r>
        <w:rPr>
          <w:rFonts w:hint="eastAsia" w:ascii="华文仿宋" w:hAnsi="华文仿宋" w:eastAsia="华文仿宋" w:cs="华文仿宋"/>
          <w:sz w:val="28"/>
          <w:szCs w:val="28"/>
          <w:lang w:val="en-US" w:eastAsia="zh-CN"/>
          <w14:ligatures w14:val="standardContextual"/>
        </w:rPr>
        <w:t>专家若在评标过程中需要对投标文件的评审结论存在依据需要说明时，可进行情况说明。</w:t>
      </w:r>
      <w:bookmarkStart w:id="0" w:name="_GoBack"/>
      <w:bookmarkEnd w:id="0"/>
    </w:p>
    <w:p w14:paraId="437EA2D9">
      <w:pPr>
        <w:numPr>
          <w:numId w:val="0"/>
        </w:numPr>
        <w:ind w:left="321" w:leftChars="0"/>
        <w:rPr>
          <w:rFonts w:hint="default"/>
          <w:lang w:val="en-US" w:eastAsia="zh-CN"/>
        </w:rPr>
      </w:pPr>
      <w:r>
        <w:drawing>
          <wp:inline distT="0" distB="0" distL="114300" distR="114300">
            <wp:extent cx="5266690" cy="2564765"/>
            <wp:effectExtent l="0" t="0" r="10160" b="6985"/>
            <wp:docPr id="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pic:cNvPicPr>
                      <a:picLocks noChangeAspect="1"/>
                    </pic:cNvPicPr>
                  </pic:nvPicPr>
                  <pic:blipFill>
                    <a:blip r:embed="rId15"/>
                    <a:stretch>
                      <a:fillRect/>
                    </a:stretch>
                  </pic:blipFill>
                  <pic:spPr>
                    <a:xfrm>
                      <a:off x="0" y="0"/>
                      <a:ext cx="5266690" cy="2564765"/>
                    </a:xfrm>
                    <a:prstGeom prst="rect">
                      <a:avLst/>
                    </a:prstGeom>
                    <a:noFill/>
                    <a:ln>
                      <a:noFill/>
                    </a:ln>
                  </pic:spPr>
                </pic:pic>
              </a:graphicData>
            </a:graphic>
          </wp:inline>
        </w:drawing>
      </w:r>
    </w:p>
    <w:p w14:paraId="4C2E2180">
      <w:pPr>
        <w:numPr>
          <w:numId w:val="0"/>
        </w:numPr>
        <w:rPr>
          <w:rFonts w:hint="default"/>
          <w:lang w:val="en-US" w:eastAsia="zh-CN"/>
        </w:rPr>
      </w:pPr>
    </w:p>
    <w:p w14:paraId="06F1275F">
      <w:pPr>
        <w:numPr>
          <w:ilvl w:val="0"/>
          <w:numId w:val="4"/>
        </w:numPr>
        <w:ind w:left="321" w:leftChars="0" w:firstLine="0" w:firstLineChars="0"/>
        <w:rPr>
          <w:rFonts w:hint="eastAsia" w:ascii="华文仿宋" w:hAnsi="华文仿宋" w:eastAsia="华文仿宋" w:cs="华文仿宋"/>
          <w:b/>
          <w:bCs/>
          <w:kern w:val="2"/>
          <w:sz w:val="32"/>
          <w:szCs w:val="32"/>
          <w:lang w:val="en-US" w:eastAsia="zh-CN" w:bidi="ar-SA"/>
          <w14:ligatures w14:val="standardContextual"/>
        </w:rPr>
      </w:pPr>
      <w:r>
        <w:rPr>
          <w:rFonts w:hint="eastAsia" w:ascii="华文仿宋" w:hAnsi="华文仿宋" w:eastAsia="华文仿宋" w:cs="华文仿宋"/>
          <w:b/>
          <w:bCs/>
          <w:kern w:val="2"/>
          <w:sz w:val="32"/>
          <w:szCs w:val="32"/>
          <w:lang w:val="en-US" w:eastAsia="zh-CN" w:bidi="ar-SA"/>
          <w14:ligatures w14:val="standardContextual"/>
        </w:rPr>
        <w:t>智慧交易</w:t>
      </w:r>
    </w:p>
    <w:p w14:paraId="7D06EFC4">
      <w:pPr>
        <w:numPr>
          <w:ilvl w:val="0"/>
          <w:numId w:val="0"/>
        </w:numPr>
        <w:ind w:left="321" w:leftChars="0" w:firstLine="560" w:firstLineChars="200"/>
        <w:rPr>
          <w:rFonts w:hint="eastAsia" w:ascii="华文仿宋" w:hAnsi="华文仿宋" w:eastAsia="华文仿宋" w:cs="华文仿宋"/>
          <w:sz w:val="28"/>
          <w:szCs w:val="28"/>
          <w:lang w:val="en-US" w:eastAsia="zh-CN"/>
          <w14:ligatures w14:val="standardContextual"/>
        </w:rPr>
      </w:pPr>
      <w:r>
        <w:rPr>
          <w:rFonts w:hint="eastAsia" w:ascii="华文仿宋" w:hAnsi="华文仿宋" w:eastAsia="华文仿宋" w:cs="华文仿宋"/>
          <w:sz w:val="28"/>
          <w:szCs w:val="28"/>
          <w:lang w:val="en-US" w:eastAsia="zh-CN"/>
          <w14:ligatures w14:val="standardContextual"/>
        </w:rPr>
        <w:t>点击“智慧交易”，首先弹出专家智慧评审承诺书，点击同意后，可查看智慧交易概览。</w:t>
      </w:r>
    </w:p>
    <w:p w14:paraId="114DEE13">
      <w:pPr>
        <w:numPr>
          <w:ilvl w:val="0"/>
          <w:numId w:val="0"/>
        </w:numPr>
        <w:ind w:left="321" w:leftChars="0"/>
      </w:pPr>
      <w:r>
        <w:drawing>
          <wp:inline distT="0" distB="0" distL="114300" distR="114300">
            <wp:extent cx="5269230" cy="2674620"/>
            <wp:effectExtent l="0" t="0" r="7620" b="11430"/>
            <wp:docPr id="2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8"/>
                    <pic:cNvPicPr>
                      <a:picLocks noChangeAspect="1"/>
                    </pic:cNvPicPr>
                  </pic:nvPicPr>
                  <pic:blipFill>
                    <a:blip r:embed="rId16"/>
                    <a:stretch>
                      <a:fillRect/>
                    </a:stretch>
                  </pic:blipFill>
                  <pic:spPr>
                    <a:xfrm>
                      <a:off x="0" y="0"/>
                      <a:ext cx="5269230" cy="2674620"/>
                    </a:xfrm>
                    <a:prstGeom prst="rect">
                      <a:avLst/>
                    </a:prstGeom>
                    <a:noFill/>
                    <a:ln>
                      <a:noFill/>
                    </a:ln>
                  </pic:spPr>
                </pic:pic>
              </a:graphicData>
            </a:graphic>
          </wp:inline>
        </w:drawing>
      </w:r>
    </w:p>
    <w:p w14:paraId="44D87634">
      <w:pPr>
        <w:numPr>
          <w:ilvl w:val="0"/>
          <w:numId w:val="0"/>
        </w:numPr>
        <w:ind w:left="321" w:leftChars="0"/>
      </w:pPr>
    </w:p>
    <w:p w14:paraId="1065FD41">
      <w:pPr>
        <w:numPr>
          <w:ilvl w:val="0"/>
          <w:numId w:val="0"/>
        </w:numPr>
        <w:ind w:left="321" w:leftChars="0"/>
        <w:rPr>
          <w:rFonts w:hint="eastAsia" w:ascii="华文仿宋" w:hAnsi="华文仿宋" w:eastAsia="华文仿宋" w:cs="华文仿宋"/>
          <w:sz w:val="28"/>
          <w:szCs w:val="28"/>
          <w:lang w:val="en-US" w:eastAsia="zh-CN"/>
          <w14:ligatures w14:val="standardContextual"/>
        </w:rPr>
      </w:pPr>
      <w:r>
        <w:rPr>
          <w:rFonts w:hint="eastAsia" w:ascii="华文仿宋" w:hAnsi="华文仿宋" w:eastAsia="华文仿宋" w:cs="华文仿宋"/>
          <w:sz w:val="28"/>
          <w:szCs w:val="28"/>
          <w:lang w:val="en-US" w:eastAsia="zh-CN"/>
          <w14:ligatures w14:val="standardContextual"/>
        </w:rPr>
        <w:t>智慧交易实时展示各评审项的通过、不通过及需人工复核的单位数，便于专家全面掌握情况。</w:t>
      </w:r>
    </w:p>
    <w:p w14:paraId="399580A9">
      <w:pPr>
        <w:numPr>
          <w:ilvl w:val="0"/>
          <w:numId w:val="0"/>
        </w:numPr>
        <w:ind w:left="321" w:leftChars="0"/>
        <w:rPr>
          <w:rFonts w:hint="eastAsia" w:eastAsiaTheme="minorEastAsia"/>
          <w:lang w:val="en-US" w:eastAsia="zh-CN"/>
        </w:rPr>
      </w:pPr>
    </w:p>
    <w:p w14:paraId="1D0D3A1B">
      <w:pPr>
        <w:numPr>
          <w:ilvl w:val="0"/>
          <w:numId w:val="0"/>
        </w:numPr>
        <w:ind w:left="321" w:leftChars="0"/>
        <w:rPr>
          <w:rFonts w:hint="eastAsia"/>
          <w:lang w:val="en-US" w:eastAsia="zh-CN"/>
        </w:rPr>
      </w:pPr>
      <w:r>
        <w:drawing>
          <wp:inline distT="0" distB="0" distL="114300" distR="114300">
            <wp:extent cx="5266690" cy="2367280"/>
            <wp:effectExtent l="0" t="0" r="10160" b="13970"/>
            <wp:docPr id="2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9"/>
                    <pic:cNvPicPr>
                      <a:picLocks noChangeAspect="1"/>
                    </pic:cNvPicPr>
                  </pic:nvPicPr>
                  <pic:blipFill>
                    <a:blip r:embed="rId17"/>
                    <a:stretch>
                      <a:fillRect/>
                    </a:stretch>
                  </pic:blipFill>
                  <pic:spPr>
                    <a:xfrm>
                      <a:off x="0" y="0"/>
                      <a:ext cx="5266690" cy="2367280"/>
                    </a:xfrm>
                    <a:prstGeom prst="rect">
                      <a:avLst/>
                    </a:prstGeom>
                    <a:noFill/>
                    <a:ln>
                      <a:noFill/>
                    </a:ln>
                  </pic:spPr>
                </pic:pic>
              </a:graphicData>
            </a:graphic>
          </wp:inline>
        </w:drawing>
      </w:r>
    </w:p>
    <w:p w14:paraId="7FA8D73A">
      <w:pPr>
        <w:numPr>
          <w:ilvl w:val="0"/>
          <w:numId w:val="4"/>
        </w:numPr>
        <w:ind w:left="321" w:leftChars="0" w:firstLine="0" w:firstLineChars="0"/>
        <w:rPr>
          <w:rFonts w:hint="eastAsia" w:ascii="华文仿宋" w:hAnsi="华文仿宋" w:eastAsia="华文仿宋" w:cs="华文仿宋"/>
          <w:b/>
          <w:bCs/>
          <w:kern w:val="2"/>
          <w:sz w:val="32"/>
          <w:szCs w:val="32"/>
          <w:lang w:val="en-US" w:eastAsia="zh-CN" w:bidi="ar-SA"/>
          <w14:ligatures w14:val="standardContextual"/>
        </w:rPr>
      </w:pPr>
      <w:r>
        <w:rPr>
          <w:rFonts w:hint="eastAsia" w:ascii="华文仿宋" w:hAnsi="华文仿宋" w:eastAsia="华文仿宋" w:cs="华文仿宋"/>
          <w:b/>
          <w:bCs/>
          <w:kern w:val="2"/>
          <w:sz w:val="32"/>
          <w:szCs w:val="32"/>
          <w:lang w:val="en-US" w:eastAsia="zh-CN" w:bidi="ar-SA"/>
          <w14:ligatures w14:val="standardContextual"/>
        </w:rPr>
        <w:t>智慧评审项为客观分的打分操作</w:t>
      </w:r>
    </w:p>
    <w:p w14:paraId="436C9241">
      <w:pPr>
        <w:spacing w:line="560" w:lineRule="exact"/>
        <w:ind w:firstLine="640" w:firstLineChars="20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下面以资格审查举例介绍：</w:t>
      </w:r>
    </w:p>
    <w:p w14:paraId="37F771CD">
      <w:pPr>
        <w:spacing w:line="560" w:lineRule="exact"/>
        <w:ind w:firstLine="640" w:firstLineChars="200"/>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t>点击“资格审查”节点，首先打开资格审查概览界面。可查看专家对智慧评审项的打分情况以及采纳情况。</w:t>
      </w:r>
    </w:p>
    <w:p w14:paraId="1F32D710">
      <w:pPr>
        <w:spacing w:line="560" w:lineRule="exact"/>
        <w:ind w:firstLine="640" w:firstLineChars="200"/>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t>专家可点击“分析结果”查看每家单位针对每个评分项的建议结果。</w:t>
      </w:r>
    </w:p>
    <w:p w14:paraId="71CEE9E6">
      <w:pPr>
        <w:spacing w:line="560" w:lineRule="exact"/>
        <w:ind w:firstLine="640" w:firstLineChars="200"/>
        <w:rPr>
          <w:rFonts w:hint="eastAsia" w:ascii="仿宋_GB2312" w:hAnsi="仿宋_GB2312" w:eastAsia="仿宋_GB2312" w:cs="仿宋_GB2312"/>
          <w:sz w:val="32"/>
          <w:szCs w:val="32"/>
          <w:lang w:eastAsia="zh-CN"/>
        </w:rPr>
      </w:pPr>
    </w:p>
    <w:p w14:paraId="2F997017">
      <w:pPr>
        <w:numPr>
          <w:ilvl w:val="0"/>
          <w:numId w:val="0"/>
        </w:numPr>
        <w:ind w:left="321" w:leftChars="0"/>
      </w:pPr>
      <w:r>
        <w:drawing>
          <wp:inline distT="0" distB="0" distL="114300" distR="114300">
            <wp:extent cx="5270500" cy="2422525"/>
            <wp:effectExtent l="0" t="0" r="6350" b="15875"/>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pic:cNvPicPr>
                  </pic:nvPicPr>
                  <pic:blipFill>
                    <a:blip r:embed="rId18"/>
                    <a:stretch>
                      <a:fillRect/>
                    </a:stretch>
                  </pic:blipFill>
                  <pic:spPr>
                    <a:xfrm>
                      <a:off x="0" y="0"/>
                      <a:ext cx="5270500" cy="2422525"/>
                    </a:xfrm>
                    <a:prstGeom prst="rect">
                      <a:avLst/>
                    </a:prstGeom>
                    <a:noFill/>
                    <a:ln>
                      <a:noFill/>
                    </a:ln>
                  </pic:spPr>
                </pic:pic>
              </a:graphicData>
            </a:graphic>
          </wp:inline>
        </w:drawing>
      </w:r>
    </w:p>
    <w:p w14:paraId="3E11223C">
      <w:pPr>
        <w:spacing w:line="560" w:lineRule="exact"/>
        <w:ind w:firstLine="640" w:firstLineChars="200"/>
        <w:rPr>
          <w:rFonts w:hint="eastAsia" w:ascii="仿宋_GB2312" w:hAnsi="仿宋_GB2312" w:eastAsia="仿宋_GB2312" w:cs="仿宋_GB2312"/>
          <w:sz w:val="32"/>
          <w:szCs w:val="32"/>
          <w:lang w:eastAsia="zh-CN"/>
        </w:rPr>
      </w:pPr>
    </w:p>
    <w:p w14:paraId="6C41C788">
      <w:pPr>
        <w:spacing w:line="560" w:lineRule="exact"/>
        <w:ind w:firstLine="640" w:firstLineChars="200"/>
        <w:rPr>
          <w:rFonts w:hint="eastAsia" w:ascii="华文仿宋" w:hAnsi="华文仿宋" w:eastAsia="华文仿宋" w:cs="华文仿宋"/>
          <w:sz w:val="28"/>
          <w:szCs w:val="28"/>
          <w:lang w:val="en-US" w:eastAsia="zh-CN"/>
          <w14:ligatures w14:val="standardContextual"/>
        </w:rPr>
      </w:pPr>
      <w:r>
        <w:rPr>
          <w:rFonts w:hint="eastAsia" w:ascii="仿宋_GB2312" w:hAnsi="仿宋_GB2312" w:eastAsia="仿宋_GB2312" w:cs="仿宋_GB2312"/>
          <w:sz w:val="32"/>
          <w:szCs w:val="32"/>
          <w:lang w:eastAsia="zh-CN"/>
        </w:rPr>
        <w:t>点击“查看详情”，进入资格审查打分详情页。</w:t>
      </w:r>
    </w:p>
    <w:p w14:paraId="2295E63F">
      <w:pPr>
        <w:numPr>
          <w:ilvl w:val="0"/>
          <w:numId w:val="0"/>
        </w:numPr>
        <w:ind w:left="321" w:leftChars="0"/>
        <w:rPr>
          <w:rFonts w:hint="eastAsia" w:ascii="华文仿宋" w:hAnsi="华文仿宋" w:eastAsia="华文仿宋" w:cs="华文仿宋"/>
          <w:sz w:val="28"/>
          <w:szCs w:val="28"/>
          <w:lang w:val="en-US" w:eastAsia="zh-CN"/>
          <w14:ligatures w14:val="standardContextual"/>
        </w:rPr>
      </w:pPr>
    </w:p>
    <w:p w14:paraId="4AF8C7B6">
      <w:pPr>
        <w:numPr>
          <w:ilvl w:val="0"/>
          <w:numId w:val="0"/>
        </w:numPr>
        <w:ind w:left="321" w:leftChars="0"/>
        <w:rPr>
          <w:rFonts w:hint="eastAsia" w:ascii="华文仿宋" w:hAnsi="华文仿宋" w:eastAsia="华文仿宋" w:cs="华文仿宋"/>
          <w:sz w:val="28"/>
          <w:szCs w:val="28"/>
          <w:lang w:val="en-US" w:eastAsia="zh-CN"/>
          <w14:ligatures w14:val="standardContextual"/>
        </w:rPr>
      </w:pPr>
      <w:r>
        <w:drawing>
          <wp:inline distT="0" distB="0" distL="114300" distR="114300">
            <wp:extent cx="5408295" cy="2422525"/>
            <wp:effectExtent l="0" t="0" r="1905" b="15875"/>
            <wp:docPr id="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pic:cNvPicPr>
                      <a:picLocks noChangeAspect="1"/>
                    </pic:cNvPicPr>
                  </pic:nvPicPr>
                  <pic:blipFill>
                    <a:blip r:embed="rId19"/>
                    <a:stretch>
                      <a:fillRect/>
                    </a:stretch>
                  </pic:blipFill>
                  <pic:spPr>
                    <a:xfrm>
                      <a:off x="0" y="0"/>
                      <a:ext cx="5408295" cy="2422525"/>
                    </a:xfrm>
                    <a:prstGeom prst="rect">
                      <a:avLst/>
                    </a:prstGeom>
                    <a:noFill/>
                    <a:ln>
                      <a:noFill/>
                    </a:ln>
                  </pic:spPr>
                </pic:pic>
              </a:graphicData>
            </a:graphic>
          </wp:inline>
        </w:drawing>
      </w:r>
    </w:p>
    <w:p w14:paraId="14E69892">
      <w:pPr>
        <w:numPr>
          <w:ilvl w:val="0"/>
          <w:numId w:val="0"/>
        </w:numPr>
        <w:ind w:left="321" w:leftChars="0" w:firstLine="280" w:firstLineChars="100"/>
        <w:rPr>
          <w:rFonts w:hint="default" w:ascii="华文仿宋" w:hAnsi="华文仿宋" w:eastAsia="华文仿宋" w:cs="华文仿宋"/>
          <w:sz w:val="28"/>
          <w:szCs w:val="28"/>
          <w:lang w:val="en-US" w:eastAsia="zh-CN"/>
          <w14:ligatures w14:val="standardContextual"/>
        </w:rPr>
      </w:pPr>
      <w:r>
        <w:rPr>
          <w:rFonts w:hint="eastAsia" w:ascii="华文仿宋" w:hAnsi="华文仿宋" w:eastAsia="华文仿宋" w:cs="华文仿宋"/>
          <w:sz w:val="28"/>
          <w:szCs w:val="28"/>
          <w:lang w:val="en-US" w:eastAsia="zh-CN"/>
          <w14:ligatures w14:val="standardContextual"/>
        </w:rPr>
        <w:t>①该节点评分项</w:t>
      </w:r>
    </w:p>
    <w:p w14:paraId="3A07C7A8">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华文仿宋" w:hAnsi="华文仿宋" w:eastAsia="华文仿宋" w:cs="华文仿宋"/>
          <w:sz w:val="28"/>
          <w:szCs w:val="28"/>
          <w:lang w:val="en-US" w:eastAsia="zh-CN"/>
          <w14:ligatures w14:val="standardContextual"/>
        </w:rPr>
      </w:pPr>
      <w:r>
        <w:rPr>
          <w:rFonts w:hint="eastAsia" w:ascii="华文仿宋" w:hAnsi="华文仿宋" w:eastAsia="华文仿宋" w:cs="华文仿宋"/>
          <w:sz w:val="28"/>
          <w:szCs w:val="28"/>
          <w:lang w:val="en-US" w:eastAsia="zh-CN"/>
          <w14:ligatures w14:val="standardContextual"/>
        </w:rPr>
        <w:t>②投标文件目录</w:t>
      </w:r>
    </w:p>
    <w:p w14:paraId="2585C420">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华文仿宋" w:hAnsi="华文仿宋" w:eastAsia="华文仿宋" w:cs="华文仿宋"/>
          <w:sz w:val="28"/>
          <w:szCs w:val="28"/>
          <w:lang w:val="en-US" w:eastAsia="zh-CN"/>
          <w14:ligatures w14:val="standardContextual"/>
        </w:rPr>
      </w:pPr>
      <w:r>
        <w:rPr>
          <w:rFonts w:hint="eastAsia" w:ascii="华文仿宋" w:hAnsi="华文仿宋" w:eastAsia="华文仿宋" w:cs="华文仿宋"/>
          <w:sz w:val="28"/>
          <w:szCs w:val="28"/>
          <w:lang w:val="en-US" w:eastAsia="zh-CN"/>
          <w14:ligatures w14:val="standardContextual"/>
        </w:rPr>
        <w:t>③评分标准</w:t>
      </w:r>
    </w:p>
    <w:p w14:paraId="020AD550">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华文仿宋" w:hAnsi="华文仿宋" w:eastAsia="华文仿宋" w:cs="华文仿宋"/>
          <w:sz w:val="28"/>
          <w:szCs w:val="28"/>
          <w:lang w:val="en-US" w:eastAsia="zh-CN"/>
          <w14:ligatures w14:val="standardContextual"/>
        </w:rPr>
      </w:pPr>
      <w:r>
        <w:rPr>
          <w:rFonts w:hint="eastAsia" w:ascii="华文仿宋" w:hAnsi="华文仿宋" w:eastAsia="华文仿宋" w:cs="华文仿宋"/>
          <w:sz w:val="28"/>
          <w:szCs w:val="28"/>
          <w:lang w:val="en-US" w:eastAsia="zh-CN"/>
          <w14:ligatures w14:val="standardContextual"/>
        </w:rPr>
        <w:t>④当前投标单位针对此评分项的响应数据</w:t>
      </w:r>
    </w:p>
    <w:p w14:paraId="317C6BB4">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华文仿宋" w:hAnsi="华文仿宋" w:eastAsia="华文仿宋" w:cs="华文仿宋"/>
          <w:sz w:val="28"/>
          <w:szCs w:val="28"/>
          <w:lang w:val="en-US" w:eastAsia="zh-CN"/>
          <w14:ligatures w14:val="standardContextual"/>
        </w:rPr>
      </w:pPr>
      <w:r>
        <w:rPr>
          <w:rFonts w:hint="eastAsia" w:ascii="华文仿宋" w:hAnsi="华文仿宋" w:eastAsia="华文仿宋" w:cs="华文仿宋"/>
          <w:sz w:val="28"/>
          <w:szCs w:val="28"/>
          <w:lang w:val="en-US" w:eastAsia="zh-CN"/>
          <w14:ligatures w14:val="standardContextual"/>
        </w:rPr>
        <w:t>⑤人工智能分析结果：灰色文字为招标代理设置的规则，括号中为投标单位对此规则的响应数据。若比对通过，系统显示绿色的对号。</w:t>
      </w:r>
    </w:p>
    <w:p w14:paraId="0EAC2319">
      <w:pPr>
        <w:spacing w:line="560" w:lineRule="exact"/>
        <w:ind w:firstLine="640" w:firstLineChars="200"/>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逻辑关系设定说明：且( 所有条件必须同时满足)、或（满足其中之一）</w:t>
      </w:r>
    </w:p>
    <w:p w14:paraId="01D3E0C6">
      <w:pPr>
        <w:spacing w:line="560" w:lineRule="exact"/>
        <w:ind w:firstLine="640" w:firstLineChars="20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专家仔细复核后若同意建议结果，则点击“采纳”，会自动将机评建议结果填充；反之点击“不采纳”需专家自行选择结果并填写不采纳理由后提交。</w:t>
      </w:r>
    </w:p>
    <w:p w14:paraId="29CAEA4E">
      <w:pPr>
        <w:spacing w:line="560" w:lineRule="exact"/>
        <w:ind w:firstLine="643" w:firstLineChars="200"/>
        <w:rPr>
          <w:rFonts w:hint="default" w:ascii="仿宋_GB2312" w:hAnsi="仿宋_GB2312" w:eastAsia="仿宋_GB2312" w:cs="仿宋_GB2312"/>
          <w:b/>
          <w:bCs/>
          <w:sz w:val="32"/>
          <w:szCs w:val="32"/>
          <w:lang w:val="en-US" w:eastAsia="zh-CN"/>
        </w:rPr>
      </w:pPr>
      <w:r>
        <w:rPr>
          <w:rFonts w:hint="eastAsia" w:ascii="仿宋_GB2312" w:hAnsi="仿宋_GB2312" w:eastAsia="仿宋_GB2312" w:cs="仿宋_GB2312"/>
          <w:b/>
          <w:bCs/>
          <w:sz w:val="32"/>
          <w:szCs w:val="32"/>
          <w:lang w:val="en-US" w:eastAsia="zh-CN"/>
        </w:rPr>
        <w:t>注意：当专家打分与系统打分偏差超过10%的时候需给出充分的理由。</w:t>
      </w:r>
    </w:p>
    <w:p w14:paraId="267C43D8">
      <w:pPr>
        <w:numPr>
          <w:ilvl w:val="0"/>
          <w:numId w:val="0"/>
        </w:numPr>
        <w:ind w:left="321" w:leftChars="0"/>
        <w:rPr>
          <w:rFonts w:hint="eastAsia" w:ascii="华文仿宋" w:hAnsi="华文仿宋" w:eastAsia="华文仿宋" w:cs="华文仿宋"/>
          <w:sz w:val="28"/>
          <w:szCs w:val="28"/>
          <w:lang w:val="en-US" w:eastAsia="zh-CN"/>
          <w14:ligatures w14:val="standardContextual"/>
        </w:rPr>
      </w:pPr>
    </w:p>
    <w:p w14:paraId="11D6CC38">
      <w:pPr>
        <w:numPr>
          <w:ilvl w:val="0"/>
          <w:numId w:val="0"/>
        </w:numPr>
        <w:ind w:left="321" w:leftChars="0"/>
      </w:pPr>
      <w:r>
        <w:drawing>
          <wp:inline distT="0" distB="0" distL="114300" distR="114300">
            <wp:extent cx="4819650" cy="57531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20"/>
                    <a:stretch>
                      <a:fillRect/>
                    </a:stretch>
                  </pic:blipFill>
                  <pic:spPr>
                    <a:xfrm>
                      <a:off x="0" y="0"/>
                      <a:ext cx="4819650" cy="5753100"/>
                    </a:xfrm>
                    <a:prstGeom prst="rect">
                      <a:avLst/>
                    </a:prstGeom>
                    <a:noFill/>
                    <a:ln>
                      <a:noFill/>
                    </a:ln>
                  </pic:spPr>
                </pic:pic>
              </a:graphicData>
            </a:graphic>
          </wp:inline>
        </w:drawing>
      </w:r>
    </w:p>
    <w:p w14:paraId="29563DF3">
      <w:pPr>
        <w:numPr>
          <w:ilvl w:val="0"/>
          <w:numId w:val="0"/>
        </w:numPr>
        <w:ind w:left="321" w:leftChars="0"/>
        <w:rPr>
          <w:rFonts w:hint="eastAsia"/>
          <w:lang w:val="en-US" w:eastAsia="zh-CN"/>
        </w:rPr>
      </w:pPr>
      <w:r>
        <w:drawing>
          <wp:inline distT="0" distB="0" distL="114300" distR="114300">
            <wp:extent cx="4248150" cy="1047750"/>
            <wp:effectExtent l="0" t="0" r="0" b="0"/>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21"/>
                    <a:stretch>
                      <a:fillRect/>
                    </a:stretch>
                  </pic:blipFill>
                  <pic:spPr>
                    <a:xfrm>
                      <a:off x="0" y="0"/>
                      <a:ext cx="4248150" cy="1047750"/>
                    </a:xfrm>
                    <a:prstGeom prst="rect">
                      <a:avLst/>
                    </a:prstGeom>
                    <a:noFill/>
                    <a:ln>
                      <a:noFill/>
                    </a:ln>
                  </pic:spPr>
                </pic:pic>
              </a:graphicData>
            </a:graphic>
          </wp:inline>
        </w:drawing>
      </w:r>
    </w:p>
    <w:p w14:paraId="4D9E8DDB">
      <w:pPr>
        <w:numPr>
          <w:ilvl w:val="0"/>
          <w:numId w:val="0"/>
        </w:numPr>
        <w:rPr>
          <w:rFonts w:hint="eastAsia" w:ascii="华文仿宋" w:hAnsi="华文仿宋" w:eastAsia="华文仿宋" w:cs="华文仿宋"/>
          <w:sz w:val="28"/>
          <w:szCs w:val="28"/>
          <w:lang w:val="en-US" w:eastAsia="zh-CN"/>
          <w14:ligatures w14:val="standardContextual"/>
        </w:rPr>
      </w:pPr>
    </w:p>
    <w:p w14:paraId="75A26047">
      <w:pPr>
        <w:spacing w:line="560" w:lineRule="exact"/>
        <w:ind w:firstLine="640" w:firstLineChars="20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专家可以点击“智能分析结果”查看对所有智慧评审项的概览。</w:t>
      </w:r>
    </w:p>
    <w:p w14:paraId="67CAC8D5">
      <w:pPr>
        <w:spacing w:line="560" w:lineRule="exact"/>
        <w:ind w:firstLine="640" w:firstLineChars="20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所有评分项打分完毕后，专家可以点击“提交”结束此节点。</w:t>
      </w:r>
    </w:p>
    <w:p w14:paraId="6FAA1BE7">
      <w:pPr>
        <w:numPr>
          <w:ilvl w:val="0"/>
          <w:numId w:val="0"/>
        </w:numPr>
        <w:ind w:left="321" w:leftChars="0"/>
        <w:rPr>
          <w:rFonts w:hint="eastAsia" w:ascii="华文仿宋" w:hAnsi="华文仿宋" w:eastAsia="华文仿宋" w:cs="华文仿宋"/>
          <w:sz w:val="28"/>
          <w:szCs w:val="28"/>
          <w:lang w:val="en-US" w:eastAsia="zh-CN"/>
          <w14:ligatures w14:val="standardContextual"/>
        </w:rPr>
      </w:pPr>
      <w:r>
        <w:drawing>
          <wp:inline distT="0" distB="0" distL="114300" distR="114300">
            <wp:extent cx="5273040" cy="3188970"/>
            <wp:effectExtent l="0" t="0" r="3810" b="11430"/>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22"/>
                    <a:stretch>
                      <a:fillRect/>
                    </a:stretch>
                  </pic:blipFill>
                  <pic:spPr>
                    <a:xfrm>
                      <a:off x="0" y="0"/>
                      <a:ext cx="5273040" cy="3188970"/>
                    </a:xfrm>
                    <a:prstGeom prst="rect">
                      <a:avLst/>
                    </a:prstGeom>
                    <a:noFill/>
                    <a:ln>
                      <a:noFill/>
                    </a:ln>
                  </pic:spPr>
                </pic:pic>
              </a:graphicData>
            </a:graphic>
          </wp:inline>
        </w:drawing>
      </w:r>
    </w:p>
    <w:p w14:paraId="059B5468">
      <w:pPr>
        <w:numPr>
          <w:ilvl w:val="0"/>
          <w:numId w:val="4"/>
        </w:numPr>
        <w:ind w:left="321" w:leftChars="0" w:firstLine="0" w:firstLineChars="0"/>
        <w:rPr>
          <w:rFonts w:hint="eastAsia" w:ascii="华文仿宋" w:hAnsi="华文仿宋" w:eastAsia="华文仿宋" w:cs="华文仿宋"/>
          <w:b/>
          <w:bCs/>
          <w:kern w:val="2"/>
          <w:sz w:val="32"/>
          <w:szCs w:val="32"/>
          <w:lang w:val="en-US" w:eastAsia="zh-CN" w:bidi="ar-SA"/>
          <w14:ligatures w14:val="standardContextual"/>
        </w:rPr>
      </w:pPr>
      <w:r>
        <w:rPr>
          <w:rFonts w:hint="eastAsia" w:ascii="华文仿宋" w:hAnsi="华文仿宋" w:eastAsia="华文仿宋" w:cs="华文仿宋"/>
          <w:b/>
          <w:bCs/>
          <w:kern w:val="2"/>
          <w:sz w:val="32"/>
          <w:szCs w:val="32"/>
          <w:lang w:val="en-US" w:eastAsia="zh-CN" w:bidi="ar-SA"/>
          <w14:ligatures w14:val="standardContextual"/>
        </w:rPr>
        <w:t>主观分操作</w:t>
      </w:r>
    </w:p>
    <w:p w14:paraId="736C6DE4">
      <w:pPr>
        <w:spacing w:line="560" w:lineRule="exact"/>
        <w:ind w:firstLine="640" w:firstLineChars="200"/>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主观分是</w:t>
      </w:r>
      <w:r>
        <w:rPr>
          <w:rFonts w:hint="default" w:ascii="仿宋_GB2312" w:hAnsi="仿宋_GB2312" w:eastAsia="仿宋_GB2312" w:cs="仿宋_GB2312"/>
          <w:sz w:val="32"/>
          <w:szCs w:val="32"/>
          <w:lang w:val="en-US" w:eastAsia="zh-CN"/>
        </w:rPr>
        <w:t>利用DeepSeek基于评分项中的多层级评审要素对投标文件进行分析并提炼出文件摘要及分析结果。</w:t>
      </w:r>
    </w:p>
    <w:p w14:paraId="7F748BD0">
      <w:pPr>
        <w:spacing w:line="560" w:lineRule="exact"/>
        <w:ind w:firstLine="640" w:firstLineChars="200"/>
        <w:rPr>
          <w:rFonts w:hint="default" w:ascii="仿宋_GB2312" w:hAnsi="仿宋_GB2312" w:eastAsia="仿宋_GB2312" w:cs="仿宋_GB2312"/>
          <w:sz w:val="32"/>
          <w:szCs w:val="32"/>
          <w:lang w:val="en-US" w:eastAsia="zh-CN"/>
        </w:rPr>
      </w:pPr>
      <w:r>
        <w:rPr>
          <w:rFonts w:hint="default" w:ascii="仿宋_GB2312" w:hAnsi="仿宋_GB2312" w:eastAsia="仿宋_GB2312" w:cs="仿宋_GB2312"/>
          <w:sz w:val="32"/>
          <w:szCs w:val="32"/>
          <w:lang w:val="en-US" w:eastAsia="zh-CN"/>
        </w:rPr>
        <w:t>评审专家参考智能分析结果，完成复核后可自主选择是否采纳，如不采纳，则需说明理由。</w:t>
      </w:r>
    </w:p>
    <w:p w14:paraId="68D64CF6">
      <w:pPr>
        <w:spacing w:line="560" w:lineRule="exact"/>
        <w:ind w:firstLine="640" w:firstLineChars="20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技术标主观分评审可查看各项的专家打分情况、采纳情况、分析结果、文件摘要以及查看详情。</w:t>
      </w:r>
    </w:p>
    <w:p w14:paraId="7DE2105D">
      <w:pPr>
        <w:keepNext w:val="0"/>
        <w:keepLines w:val="0"/>
        <w:pageBreakBefore w:val="0"/>
        <w:widowControl w:val="0"/>
        <w:numPr>
          <w:ilvl w:val="0"/>
          <w:numId w:val="0"/>
        </w:numPr>
        <w:kinsoku/>
        <w:wordWrap/>
        <w:overflowPunct/>
        <w:topLinePunct w:val="0"/>
        <w:autoSpaceDE/>
        <w:autoSpaceDN/>
        <w:bidi w:val="0"/>
        <w:adjustRightInd/>
        <w:snapToGrid/>
        <w:ind w:leftChars="0"/>
        <w:textAlignment w:val="auto"/>
      </w:pPr>
    </w:p>
    <w:p w14:paraId="039CCC21">
      <w:pPr>
        <w:keepNext w:val="0"/>
        <w:keepLines w:val="0"/>
        <w:pageBreakBefore w:val="0"/>
        <w:widowControl w:val="0"/>
        <w:numPr>
          <w:ilvl w:val="0"/>
          <w:numId w:val="0"/>
        </w:numPr>
        <w:kinsoku/>
        <w:wordWrap/>
        <w:overflowPunct/>
        <w:topLinePunct w:val="0"/>
        <w:autoSpaceDE/>
        <w:autoSpaceDN/>
        <w:bidi w:val="0"/>
        <w:adjustRightInd/>
        <w:snapToGrid/>
        <w:ind w:leftChars="0"/>
        <w:textAlignment w:val="auto"/>
      </w:pPr>
    </w:p>
    <w:p w14:paraId="352D4BD6">
      <w:pPr>
        <w:keepNext w:val="0"/>
        <w:keepLines w:val="0"/>
        <w:pageBreakBefore w:val="0"/>
        <w:widowControl w:val="0"/>
        <w:numPr>
          <w:ilvl w:val="0"/>
          <w:numId w:val="0"/>
        </w:numPr>
        <w:kinsoku/>
        <w:wordWrap/>
        <w:overflowPunct/>
        <w:topLinePunct w:val="0"/>
        <w:autoSpaceDE/>
        <w:autoSpaceDN/>
        <w:bidi w:val="0"/>
        <w:adjustRightInd/>
        <w:snapToGrid/>
        <w:ind w:leftChars="0"/>
        <w:textAlignment w:val="auto"/>
      </w:pPr>
      <w:r>
        <w:drawing>
          <wp:inline distT="0" distB="0" distL="114300" distR="114300">
            <wp:extent cx="5264150" cy="2679700"/>
            <wp:effectExtent l="0" t="0" r="12700" b="6350"/>
            <wp:docPr id="2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3"/>
                    <pic:cNvPicPr>
                      <a:picLocks noChangeAspect="1"/>
                    </pic:cNvPicPr>
                  </pic:nvPicPr>
                  <pic:blipFill>
                    <a:blip r:embed="rId23"/>
                    <a:stretch>
                      <a:fillRect/>
                    </a:stretch>
                  </pic:blipFill>
                  <pic:spPr>
                    <a:xfrm>
                      <a:off x="0" y="0"/>
                      <a:ext cx="5264150" cy="2679700"/>
                    </a:xfrm>
                    <a:prstGeom prst="rect">
                      <a:avLst/>
                    </a:prstGeom>
                    <a:noFill/>
                    <a:ln>
                      <a:noFill/>
                    </a:ln>
                  </pic:spPr>
                </pic:pic>
              </a:graphicData>
            </a:graphic>
          </wp:inline>
        </w:drawing>
      </w:r>
    </w:p>
    <w:p w14:paraId="1811D967">
      <w:pPr>
        <w:keepNext w:val="0"/>
        <w:keepLines w:val="0"/>
        <w:pageBreakBefore w:val="0"/>
        <w:widowControl w:val="0"/>
        <w:numPr>
          <w:ilvl w:val="0"/>
          <w:numId w:val="0"/>
        </w:numPr>
        <w:kinsoku/>
        <w:wordWrap/>
        <w:overflowPunct/>
        <w:topLinePunct w:val="0"/>
        <w:autoSpaceDE/>
        <w:autoSpaceDN/>
        <w:bidi w:val="0"/>
        <w:adjustRightInd/>
        <w:snapToGrid/>
        <w:ind w:leftChars="0"/>
        <w:textAlignment w:val="auto"/>
      </w:pPr>
    </w:p>
    <w:p w14:paraId="6411E97A">
      <w:pPr>
        <w:keepNext w:val="0"/>
        <w:keepLines w:val="0"/>
        <w:pageBreakBefore w:val="0"/>
        <w:widowControl w:val="0"/>
        <w:numPr>
          <w:ilvl w:val="0"/>
          <w:numId w:val="0"/>
        </w:numPr>
        <w:kinsoku/>
        <w:wordWrap/>
        <w:overflowPunct/>
        <w:topLinePunct w:val="0"/>
        <w:autoSpaceDE/>
        <w:autoSpaceDN/>
        <w:bidi w:val="0"/>
        <w:adjustRightInd/>
        <w:snapToGrid/>
        <w:ind w:leftChars="0"/>
        <w:textAlignment w:val="auto"/>
        <w:rPr>
          <w:rFonts w:hint="default" w:ascii="仿宋_GB2312" w:hAnsi="仿宋_GB2312" w:eastAsia="仿宋_GB2312" w:cs="仿宋_GB2312"/>
          <w:sz w:val="32"/>
          <w:szCs w:val="32"/>
          <w:lang w:val="en-US" w:eastAsia="zh-CN"/>
        </w:rPr>
      </w:pPr>
      <w:r>
        <w:drawing>
          <wp:inline distT="0" distB="0" distL="114300" distR="114300">
            <wp:extent cx="5269230" cy="2600960"/>
            <wp:effectExtent l="0" t="0" r="7620" b="8890"/>
            <wp:docPr id="2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4"/>
                    <pic:cNvPicPr>
                      <a:picLocks noChangeAspect="1"/>
                    </pic:cNvPicPr>
                  </pic:nvPicPr>
                  <pic:blipFill>
                    <a:blip r:embed="rId24"/>
                    <a:stretch>
                      <a:fillRect/>
                    </a:stretch>
                  </pic:blipFill>
                  <pic:spPr>
                    <a:xfrm>
                      <a:off x="0" y="0"/>
                      <a:ext cx="5269230" cy="2600960"/>
                    </a:xfrm>
                    <a:prstGeom prst="rect">
                      <a:avLst/>
                    </a:prstGeom>
                    <a:noFill/>
                    <a:ln>
                      <a:noFill/>
                    </a:ln>
                  </pic:spPr>
                </pic:pic>
              </a:graphicData>
            </a:graphic>
          </wp:inline>
        </w:drawing>
      </w:r>
    </w:p>
    <w:p w14:paraId="6A496B35">
      <w:pPr>
        <w:spacing w:line="560" w:lineRule="exact"/>
        <w:ind w:firstLine="640" w:firstLineChars="20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利用DeepSeek大模型完成对投标文件的全文通读和解析。专家需点击“采纳”、“不采纳”对系统分析结果进行反馈。</w:t>
      </w:r>
    </w:p>
    <w:p w14:paraId="1DA92C69">
      <w:pPr>
        <w:numPr>
          <w:ilvl w:val="0"/>
          <w:numId w:val="4"/>
        </w:numPr>
        <w:ind w:left="321" w:leftChars="0" w:firstLine="0" w:firstLineChars="0"/>
        <w:rPr>
          <w:rFonts w:hint="default" w:ascii="华文仿宋" w:hAnsi="华文仿宋" w:eastAsia="华文仿宋" w:cs="华文仿宋"/>
          <w:b/>
          <w:bCs/>
          <w:kern w:val="2"/>
          <w:sz w:val="32"/>
          <w:szCs w:val="32"/>
          <w:lang w:val="en-US" w:eastAsia="zh-CN" w:bidi="ar-SA"/>
          <w14:ligatures w14:val="standardContextual"/>
        </w:rPr>
      </w:pPr>
      <w:r>
        <w:rPr>
          <w:rFonts w:hint="eastAsia" w:ascii="华文仿宋" w:hAnsi="华文仿宋" w:eastAsia="华文仿宋" w:cs="华文仿宋"/>
          <w:b/>
          <w:bCs/>
          <w:kern w:val="2"/>
          <w:sz w:val="32"/>
          <w:szCs w:val="32"/>
          <w:lang w:val="en-US" w:eastAsia="zh-CN" w:bidi="ar-SA"/>
          <w14:ligatures w14:val="standardContextual"/>
        </w:rPr>
        <w:t>商务清标</w:t>
      </w:r>
    </w:p>
    <w:p w14:paraId="4B9A9277">
      <w:pPr>
        <w:spacing w:line="560" w:lineRule="exact"/>
        <w:ind w:firstLine="640" w:firstLineChars="200"/>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专家可以点击左侧“控制价检查”、“符合性检查”、“计算性检查”、“合理性检查”、“不平衡报价分析”、“相似度分析”、“清标报告”供专家查看，结束后点击“结束清标”。</w:t>
      </w:r>
    </w:p>
    <w:p w14:paraId="1D097B35">
      <w:pPr>
        <w:numPr>
          <w:ilvl w:val="0"/>
          <w:numId w:val="0"/>
        </w:numPr>
        <w:ind w:left="321" w:leftChars="0"/>
        <w:rPr>
          <w:rFonts w:hint="default" w:ascii="华文仿宋" w:hAnsi="华文仿宋" w:eastAsia="华文仿宋" w:cs="华文仿宋"/>
          <w:sz w:val="28"/>
          <w:szCs w:val="28"/>
          <w:lang w:val="en-US" w:eastAsia="zh-CN"/>
          <w14:ligatures w14:val="standardContextual"/>
        </w:rPr>
      </w:pPr>
    </w:p>
    <w:p w14:paraId="5A4B55D8">
      <w:pPr>
        <w:bidi w:val="0"/>
        <w:rPr>
          <w:rFonts w:hint="eastAsia" w:ascii="仿宋_GB2312" w:hAnsi="仿宋_GB2312" w:eastAsia="仿宋_GB2312" w:cs="仿宋_GB2312"/>
          <w:b w:val="0"/>
          <w:bCs w:val="0"/>
          <w:kern w:val="2"/>
          <w:sz w:val="32"/>
          <w:szCs w:val="32"/>
          <w:lang w:val="en-US" w:eastAsia="zh-CN" w:bidi="ar-SA"/>
        </w:rPr>
      </w:pPr>
      <w:r>
        <w:drawing>
          <wp:inline distT="0" distB="0" distL="114300" distR="114300">
            <wp:extent cx="5270500" cy="2361565"/>
            <wp:effectExtent l="0" t="0" r="6350" b="635"/>
            <wp:docPr id="3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7"/>
                    <pic:cNvPicPr>
                      <a:picLocks noChangeAspect="1"/>
                    </pic:cNvPicPr>
                  </pic:nvPicPr>
                  <pic:blipFill>
                    <a:blip r:embed="rId25"/>
                    <a:stretch>
                      <a:fillRect/>
                    </a:stretch>
                  </pic:blipFill>
                  <pic:spPr>
                    <a:xfrm>
                      <a:off x="0" y="0"/>
                      <a:ext cx="5270500" cy="2361565"/>
                    </a:xfrm>
                    <a:prstGeom prst="rect">
                      <a:avLst/>
                    </a:prstGeom>
                    <a:noFill/>
                    <a:ln>
                      <a:noFill/>
                    </a:ln>
                  </pic:spPr>
                </pic:pic>
              </a:graphicData>
            </a:graphic>
          </wp:inline>
        </w:drawing>
      </w:r>
    </w:p>
    <w:p w14:paraId="43BEF779">
      <w:pPr>
        <w:numPr>
          <w:ilvl w:val="0"/>
          <w:numId w:val="4"/>
        </w:numPr>
        <w:ind w:left="321" w:leftChars="0" w:firstLine="0" w:firstLineChars="0"/>
        <w:rPr>
          <w:rFonts w:hint="default" w:ascii="华文仿宋" w:hAnsi="华文仿宋" w:eastAsia="华文仿宋" w:cs="华文仿宋"/>
          <w:b/>
          <w:bCs/>
          <w:kern w:val="2"/>
          <w:sz w:val="32"/>
          <w:szCs w:val="32"/>
          <w:lang w:val="en-US" w:eastAsia="zh-CN" w:bidi="ar-SA"/>
          <w14:ligatures w14:val="standardContextual"/>
        </w:rPr>
      </w:pPr>
      <w:r>
        <w:rPr>
          <w:rFonts w:hint="eastAsia" w:ascii="华文仿宋" w:hAnsi="华文仿宋" w:eastAsia="华文仿宋" w:cs="华文仿宋"/>
          <w:b/>
          <w:bCs/>
          <w:kern w:val="2"/>
          <w:sz w:val="32"/>
          <w:szCs w:val="32"/>
          <w:lang w:val="en-US" w:eastAsia="zh-CN" w:bidi="ar-SA"/>
          <w14:ligatures w14:val="standardContextual"/>
        </w:rPr>
        <w:t>商务标节点</w:t>
      </w:r>
    </w:p>
    <w:p w14:paraId="123256BA">
      <w:pPr>
        <w:spacing w:line="560" w:lineRule="exact"/>
        <w:ind w:firstLine="640" w:firstLineChars="20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评标专家依次点击各评审条目的“自动计算分数”按钮，所有评审项得分自动计算。评审完毕点击“提交”按钮。</w:t>
      </w:r>
    </w:p>
    <w:p w14:paraId="0239B9C2">
      <w:pPr>
        <w:spacing w:line="560" w:lineRule="exact"/>
        <w:ind w:firstLine="643" w:firstLineChars="200"/>
        <w:rPr>
          <w:rFonts w:hint="eastAsia" w:ascii="仿宋_GB2312" w:hAnsi="仿宋_GB2312" w:eastAsia="仿宋_GB2312" w:cs="仿宋_GB2312"/>
          <w:sz w:val="32"/>
          <w:szCs w:val="32"/>
          <w:lang w:val="en-US" w:eastAsia="zh-CN"/>
        </w:rPr>
      </w:pPr>
      <w:r>
        <w:rPr>
          <w:rFonts w:hint="default" w:ascii="仿宋_GB2312" w:hAnsi="仿宋_GB2312" w:eastAsia="仿宋_GB2312" w:cs="仿宋_GB2312"/>
          <w:b/>
          <w:bCs/>
          <w:sz w:val="32"/>
          <w:szCs w:val="32"/>
          <w:lang w:val="en-US" w:eastAsia="zh-CN"/>
        </w:rPr>
        <w:t>注意</w:t>
      </w:r>
      <w:r>
        <w:rPr>
          <w:rFonts w:hint="eastAsia" w:ascii="仿宋_GB2312" w:hAnsi="仿宋_GB2312" w:eastAsia="仿宋_GB2312" w:cs="仿宋_GB2312"/>
          <w:b/>
          <w:bCs/>
          <w:sz w:val="32"/>
          <w:szCs w:val="32"/>
          <w:lang w:val="en-US" w:eastAsia="zh-CN"/>
        </w:rPr>
        <w:t>：</w:t>
      </w:r>
      <w:r>
        <w:rPr>
          <w:rFonts w:hint="default" w:ascii="仿宋_GB2312" w:hAnsi="仿宋_GB2312" w:eastAsia="仿宋_GB2312" w:cs="仿宋_GB2312"/>
          <w:b/>
          <w:bCs/>
          <w:sz w:val="32"/>
          <w:szCs w:val="32"/>
          <w:lang w:val="en-US" w:eastAsia="zh-CN"/>
        </w:rPr>
        <w:t>本功能仅为评审工作提供辅助参考。请各评审专家在完成辅助计算后，务必对分数计算规则及得分结果进行全面核查。如发现计算规则存在偏差或得分结果有误，请立即停止使用辅助功能，通过手动计算方式填写最终得分</w:t>
      </w:r>
      <w:r>
        <w:rPr>
          <w:rFonts w:hint="eastAsia" w:ascii="仿宋_GB2312" w:hAnsi="仿宋_GB2312" w:eastAsia="仿宋_GB2312" w:cs="仿宋_GB2312"/>
          <w:b/>
          <w:bCs/>
          <w:sz w:val="32"/>
          <w:szCs w:val="32"/>
          <w:lang w:val="en-US" w:eastAsia="zh-CN"/>
        </w:rPr>
        <w:t>。</w:t>
      </w:r>
      <w:r>
        <w:rPr>
          <w:rFonts w:hint="default" w:ascii="仿宋_GB2312" w:hAnsi="仿宋_GB2312" w:eastAsia="仿宋_GB2312" w:cs="仿宋_GB2312"/>
          <w:b/>
          <w:bCs/>
          <w:sz w:val="32"/>
          <w:szCs w:val="32"/>
          <w:lang w:val="en-US" w:eastAsia="zh-CN"/>
        </w:rPr>
        <w:t>最终得分以专家复核结果为准。</w:t>
      </w:r>
    </w:p>
    <w:p w14:paraId="546BDD56">
      <w:pPr>
        <w:keepNext w:val="0"/>
        <w:keepLines w:val="0"/>
        <w:pageBreakBefore w:val="0"/>
        <w:widowControl w:val="0"/>
        <w:numPr>
          <w:ilvl w:val="0"/>
          <w:numId w:val="0"/>
        </w:numPr>
        <w:kinsoku/>
        <w:wordWrap/>
        <w:overflowPunct/>
        <w:topLinePunct w:val="0"/>
        <w:autoSpaceDE/>
        <w:autoSpaceDN/>
        <w:bidi w:val="0"/>
        <w:adjustRightInd/>
        <w:snapToGrid/>
        <w:textAlignment w:val="auto"/>
      </w:pPr>
      <w:r>
        <w:drawing>
          <wp:inline distT="0" distB="0" distL="114300" distR="114300">
            <wp:extent cx="5260975" cy="2560320"/>
            <wp:effectExtent l="0" t="0" r="15875" b="11430"/>
            <wp:docPr id="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pic:cNvPicPr>
                      <a:picLocks noChangeAspect="1"/>
                    </pic:cNvPicPr>
                  </pic:nvPicPr>
                  <pic:blipFill>
                    <a:blip r:embed="rId26"/>
                    <a:stretch>
                      <a:fillRect/>
                    </a:stretch>
                  </pic:blipFill>
                  <pic:spPr>
                    <a:xfrm>
                      <a:off x="0" y="0"/>
                      <a:ext cx="5260975" cy="2560320"/>
                    </a:xfrm>
                    <a:prstGeom prst="rect">
                      <a:avLst/>
                    </a:prstGeom>
                    <a:noFill/>
                    <a:ln>
                      <a:noFill/>
                    </a:ln>
                  </pic:spPr>
                </pic:pic>
              </a:graphicData>
            </a:graphic>
          </wp:inline>
        </w:drawing>
      </w:r>
    </w:p>
    <w:p w14:paraId="699D8635">
      <w:pPr>
        <w:keepNext w:val="0"/>
        <w:keepLines w:val="0"/>
        <w:pageBreakBefore w:val="0"/>
        <w:widowControl w:val="0"/>
        <w:numPr>
          <w:ilvl w:val="0"/>
          <w:numId w:val="0"/>
        </w:numPr>
        <w:kinsoku/>
        <w:wordWrap/>
        <w:overflowPunct/>
        <w:topLinePunct w:val="0"/>
        <w:autoSpaceDE/>
        <w:autoSpaceDN/>
        <w:bidi w:val="0"/>
        <w:adjustRightInd/>
        <w:snapToGrid/>
        <w:textAlignment w:val="auto"/>
      </w:pPr>
    </w:p>
    <w:p w14:paraId="6B4F2B95">
      <w:pPr>
        <w:numPr>
          <w:ilvl w:val="0"/>
          <w:numId w:val="4"/>
        </w:numPr>
        <w:ind w:left="321" w:leftChars="0" w:firstLine="0" w:firstLineChars="0"/>
        <w:rPr>
          <w:rFonts w:hint="eastAsia" w:ascii="华文仿宋" w:hAnsi="华文仿宋" w:eastAsia="华文仿宋" w:cs="华文仿宋"/>
          <w:b/>
          <w:bCs/>
          <w:kern w:val="2"/>
          <w:sz w:val="32"/>
          <w:szCs w:val="32"/>
          <w:lang w:val="en-US" w:eastAsia="zh-CN" w:bidi="ar-SA"/>
          <w14:ligatures w14:val="standardContextual"/>
        </w:rPr>
      </w:pPr>
      <w:r>
        <w:rPr>
          <w:rFonts w:hint="eastAsia" w:ascii="华文仿宋" w:hAnsi="华文仿宋" w:eastAsia="华文仿宋" w:cs="华文仿宋"/>
          <w:b/>
          <w:bCs/>
          <w:kern w:val="2"/>
          <w:sz w:val="32"/>
          <w:szCs w:val="32"/>
          <w:lang w:val="en-US" w:eastAsia="zh-CN" w:bidi="ar-SA"/>
          <w14:ligatures w14:val="standardContextual"/>
        </w:rPr>
        <w:t>确定中标人</w:t>
      </w:r>
    </w:p>
    <w:p w14:paraId="394BF1BC">
      <w:pPr>
        <w:spacing w:line="560" w:lineRule="exact"/>
        <w:ind w:firstLine="640" w:firstLineChars="20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专家可根据招标代理设置的定标方式进行最终结果的确定。入围公司确定结果后，如需修改确认结果可点击'重置' 按钮进行重置，必须填写重置理由。重置后原结果失效，需重新进行确定。</w:t>
      </w:r>
    </w:p>
    <w:p w14:paraId="390F4A13">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lang w:eastAsia="zh-CN"/>
        </w:rPr>
      </w:pPr>
      <w:r>
        <w:drawing>
          <wp:inline distT="0" distB="0" distL="114300" distR="114300">
            <wp:extent cx="5260340" cy="2000250"/>
            <wp:effectExtent l="0" t="0" r="16510" b="0"/>
            <wp:docPr id="3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8"/>
                    <pic:cNvPicPr>
                      <a:picLocks noChangeAspect="1"/>
                    </pic:cNvPicPr>
                  </pic:nvPicPr>
                  <pic:blipFill>
                    <a:blip r:embed="rId27"/>
                    <a:stretch>
                      <a:fillRect/>
                    </a:stretch>
                  </pic:blipFill>
                  <pic:spPr>
                    <a:xfrm>
                      <a:off x="0" y="0"/>
                      <a:ext cx="5260340" cy="2000250"/>
                    </a:xfrm>
                    <a:prstGeom prst="rect">
                      <a:avLst/>
                    </a:prstGeom>
                    <a:noFill/>
                    <a:ln>
                      <a:noFill/>
                    </a:ln>
                  </pic:spPr>
                </pic:pic>
              </a:graphicData>
            </a:graphic>
          </wp:inline>
        </w:drawing>
      </w:r>
    </w:p>
    <w:p w14:paraId="35ED852D">
      <w:pPr>
        <w:keepNext w:val="0"/>
        <w:keepLines w:val="0"/>
        <w:pageBreakBefore w:val="0"/>
        <w:widowControl w:val="0"/>
        <w:numPr>
          <w:ilvl w:val="0"/>
          <w:numId w:val="0"/>
        </w:numPr>
        <w:kinsoku/>
        <w:wordWrap/>
        <w:overflowPunct/>
        <w:topLinePunct w:val="0"/>
        <w:autoSpaceDE/>
        <w:autoSpaceDN/>
        <w:bidi w:val="0"/>
        <w:adjustRightInd/>
        <w:snapToGrid/>
        <w:textAlignment w:val="auto"/>
      </w:pPr>
    </w:p>
    <w:p w14:paraId="5B10B4E9">
      <w:pPr>
        <w:numPr>
          <w:ilvl w:val="0"/>
          <w:numId w:val="4"/>
        </w:numPr>
        <w:ind w:left="321" w:leftChars="0" w:firstLine="0" w:firstLineChars="0"/>
        <w:rPr>
          <w:rFonts w:hint="eastAsia" w:ascii="华文仿宋" w:hAnsi="华文仿宋" w:eastAsia="华文仿宋" w:cs="华文仿宋"/>
          <w:b/>
          <w:bCs/>
          <w:kern w:val="2"/>
          <w:sz w:val="32"/>
          <w:szCs w:val="32"/>
          <w:lang w:val="en-US" w:eastAsia="zh-CN" w:bidi="ar-SA"/>
          <w14:ligatures w14:val="standardContextual"/>
        </w:rPr>
      </w:pPr>
      <w:r>
        <w:rPr>
          <w:rFonts w:hint="eastAsia" w:ascii="华文仿宋" w:hAnsi="华文仿宋" w:eastAsia="华文仿宋" w:cs="华文仿宋"/>
          <w:b/>
          <w:bCs/>
          <w:kern w:val="2"/>
          <w:sz w:val="32"/>
          <w:szCs w:val="32"/>
          <w:lang w:val="en-US" w:eastAsia="zh-CN" w:bidi="ar-SA"/>
          <w14:ligatures w14:val="standardContextual"/>
        </w:rPr>
        <w:t>生成报告</w:t>
      </w:r>
    </w:p>
    <w:p w14:paraId="7B035700">
      <w:pPr>
        <w:spacing w:line="560" w:lineRule="exact"/>
        <w:ind w:firstLine="640" w:firstLineChars="20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确定中标候选人后，专家组长点击“生成报告”生成评标报告。报告生成后，其他专家即可点击“评标报告”查看报表。专家确认结果无误后点击“签章”按钮进行电子签章，所有专家签章完毕，专家组长点击“合并”按钮,合并所有专家签章。</w:t>
      </w:r>
    </w:p>
    <w:p w14:paraId="6B69EFC1">
      <w:pPr>
        <w:keepNext w:val="0"/>
        <w:keepLines w:val="0"/>
        <w:widowControl/>
        <w:suppressLineNumbers w:val="0"/>
        <w:jc w:val="left"/>
      </w:pPr>
      <w:r>
        <w:drawing>
          <wp:inline distT="0" distB="0" distL="114300" distR="114300">
            <wp:extent cx="5265420" cy="2042160"/>
            <wp:effectExtent l="0" t="0" r="11430" b="15240"/>
            <wp:docPr id="3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9"/>
                    <pic:cNvPicPr>
                      <a:picLocks noChangeAspect="1"/>
                    </pic:cNvPicPr>
                  </pic:nvPicPr>
                  <pic:blipFill>
                    <a:blip r:embed="rId28"/>
                    <a:stretch>
                      <a:fillRect/>
                    </a:stretch>
                  </pic:blipFill>
                  <pic:spPr>
                    <a:xfrm>
                      <a:off x="0" y="0"/>
                      <a:ext cx="5265420" cy="2042160"/>
                    </a:xfrm>
                    <a:prstGeom prst="rect">
                      <a:avLst/>
                    </a:prstGeom>
                    <a:noFill/>
                    <a:ln>
                      <a:noFill/>
                    </a:ln>
                  </pic:spPr>
                </pic:pic>
              </a:graphicData>
            </a:graphic>
          </wp:inline>
        </w:drawing>
      </w:r>
    </w:p>
    <w:p w14:paraId="1D48F72C">
      <w:pPr>
        <w:numPr>
          <w:ilvl w:val="0"/>
          <w:numId w:val="4"/>
        </w:numPr>
        <w:ind w:left="321" w:leftChars="0" w:firstLine="0" w:firstLineChars="0"/>
        <w:rPr>
          <w:rFonts w:hint="eastAsia" w:ascii="华文仿宋" w:hAnsi="华文仿宋" w:eastAsia="华文仿宋" w:cs="华文仿宋"/>
          <w:b/>
          <w:bCs/>
          <w:kern w:val="2"/>
          <w:sz w:val="32"/>
          <w:szCs w:val="32"/>
          <w:lang w:val="en-US" w:eastAsia="zh-CN" w:bidi="ar-SA"/>
          <w14:ligatures w14:val="standardContextual"/>
        </w:rPr>
      </w:pPr>
      <w:r>
        <w:rPr>
          <w:rFonts w:hint="eastAsia" w:ascii="华文仿宋" w:hAnsi="华文仿宋" w:eastAsia="华文仿宋" w:cs="华文仿宋"/>
          <w:b/>
          <w:bCs/>
          <w:kern w:val="2"/>
          <w:sz w:val="32"/>
          <w:szCs w:val="32"/>
          <w:lang w:val="en-US" w:eastAsia="zh-CN" w:bidi="ar-SA"/>
          <w14:ligatures w14:val="standardContextual"/>
        </w:rPr>
        <w:t>智能问答</w:t>
      </w:r>
    </w:p>
    <w:p w14:paraId="5FF2127E">
      <w:pPr>
        <w:numPr>
          <w:ilvl w:val="0"/>
          <w:numId w:val="0"/>
        </w:numPr>
        <w:ind w:left="321" w:leftChars="0"/>
        <w:rPr>
          <w:rFonts w:hint="eastAsia" w:ascii="华文仿宋" w:hAnsi="华文仿宋" w:eastAsia="华文仿宋" w:cs="华文仿宋"/>
          <w:b/>
          <w:bCs/>
          <w:kern w:val="2"/>
          <w:sz w:val="32"/>
          <w:szCs w:val="32"/>
          <w:lang w:val="en-US" w:eastAsia="zh-CN" w:bidi="ar-SA"/>
          <w14:ligatures w14:val="standardContextual"/>
        </w:rPr>
      </w:pPr>
      <w:r>
        <w:rPr>
          <w:rFonts w:hint="eastAsia" w:ascii="华文仿宋" w:hAnsi="华文仿宋" w:eastAsia="华文仿宋" w:cs="华文仿宋"/>
          <w:b/>
          <w:bCs/>
          <w:kern w:val="2"/>
          <w:sz w:val="32"/>
          <w:szCs w:val="32"/>
          <w:lang w:val="en-US" w:eastAsia="zh-CN" w:bidi="ar-SA"/>
          <w14:ligatures w14:val="standardContextual"/>
        </w:rPr>
        <w:t>评标过程中专家可点击“智能问答”对招投标相关问题进行咨询。</w:t>
      </w:r>
    </w:p>
    <w:p w14:paraId="16511C9C">
      <w:pPr>
        <w:keepNext w:val="0"/>
        <w:keepLines w:val="0"/>
        <w:widowControl/>
        <w:suppressLineNumbers w:val="0"/>
        <w:jc w:val="left"/>
        <w:rPr>
          <w:rFonts w:hint="eastAsia"/>
          <w:lang w:eastAsia="zh-CN"/>
        </w:rPr>
      </w:pPr>
      <w:r>
        <w:drawing>
          <wp:inline distT="0" distB="0" distL="114300" distR="114300">
            <wp:extent cx="5266690" cy="2476500"/>
            <wp:effectExtent l="0" t="0" r="10160" b="0"/>
            <wp:docPr id="3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2"/>
                    <pic:cNvPicPr>
                      <a:picLocks noChangeAspect="1"/>
                    </pic:cNvPicPr>
                  </pic:nvPicPr>
                  <pic:blipFill>
                    <a:blip r:embed="rId29"/>
                    <a:stretch>
                      <a:fillRect/>
                    </a:stretch>
                  </pic:blipFill>
                  <pic:spPr>
                    <a:xfrm>
                      <a:off x="0" y="0"/>
                      <a:ext cx="5266690" cy="2476500"/>
                    </a:xfrm>
                    <a:prstGeom prst="rect">
                      <a:avLst/>
                    </a:prstGeom>
                    <a:noFill/>
                    <a:ln>
                      <a:noFill/>
                    </a:ln>
                  </pic:spPr>
                </pic:pic>
              </a:graphicData>
            </a:graphic>
          </wp:inline>
        </w:drawing>
      </w:r>
    </w:p>
    <w:p w14:paraId="745B6379">
      <w:pPr>
        <w:keepNext w:val="0"/>
        <w:keepLines w:val="0"/>
        <w:pageBreakBefore w:val="0"/>
        <w:widowControl w:val="0"/>
        <w:numPr>
          <w:ilvl w:val="0"/>
          <w:numId w:val="0"/>
        </w:numPr>
        <w:kinsoku/>
        <w:wordWrap/>
        <w:overflowPunct/>
        <w:topLinePunct w:val="0"/>
        <w:autoSpaceDE/>
        <w:autoSpaceDN/>
        <w:bidi w:val="0"/>
        <w:adjustRightInd/>
        <w:snapToGrid/>
        <w:ind w:left="425" w:leftChars="0"/>
        <w:textAlignment w:val="auto"/>
        <w:rPr>
          <w:rFonts w:hint="default"/>
          <w:lang w:val="en-US" w:eastAsia="zh-CN"/>
        </w:rPr>
      </w:pPr>
    </w:p>
    <w:p w14:paraId="309823AE">
      <w:pPr>
        <w:numPr>
          <w:ilvl w:val="0"/>
          <w:numId w:val="2"/>
        </w:numPr>
        <w:rPr>
          <w:rFonts w:hint="default" w:ascii="华文仿宋" w:hAnsi="华文仿宋" w:eastAsia="华文仿宋" w:cs="华文仿宋"/>
          <w:b/>
          <w:bCs/>
          <w:kern w:val="2"/>
          <w:sz w:val="32"/>
          <w:szCs w:val="32"/>
          <w:lang w:val="en-US" w:eastAsia="zh-CN" w:bidi="ar-SA"/>
          <w14:ligatures w14:val="none"/>
        </w:rPr>
      </w:pPr>
      <w:r>
        <w:rPr>
          <w:rFonts w:hint="eastAsia" w:ascii="华文仿宋" w:hAnsi="华文仿宋" w:eastAsia="华文仿宋" w:cs="华文仿宋"/>
          <w:b/>
          <w:bCs/>
          <w:kern w:val="2"/>
          <w:sz w:val="32"/>
          <w:szCs w:val="32"/>
          <w:lang w:val="en-US" w:eastAsia="zh-CN" w:bidi="ar-SA"/>
          <w14:ligatures w14:val="none"/>
        </w:rPr>
        <w:t>评标常规按钮功能介绍</w:t>
      </w:r>
    </w:p>
    <w:p w14:paraId="04F7FF0B">
      <w:pPr>
        <w:numPr>
          <w:ilvl w:val="0"/>
          <w:numId w:val="0"/>
        </w:numPr>
      </w:pPr>
      <w:r>
        <w:drawing>
          <wp:inline distT="0" distB="0" distL="114300" distR="114300">
            <wp:extent cx="5264150" cy="2564765"/>
            <wp:effectExtent l="0" t="0" r="12700" b="6985"/>
            <wp:docPr id="6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0"/>
                    <pic:cNvPicPr>
                      <a:picLocks noChangeAspect="1"/>
                    </pic:cNvPicPr>
                  </pic:nvPicPr>
                  <pic:blipFill>
                    <a:blip r:embed="rId30"/>
                    <a:stretch>
                      <a:fillRect/>
                    </a:stretch>
                  </pic:blipFill>
                  <pic:spPr>
                    <a:xfrm>
                      <a:off x="0" y="0"/>
                      <a:ext cx="5264150" cy="2564765"/>
                    </a:xfrm>
                    <a:prstGeom prst="rect">
                      <a:avLst/>
                    </a:prstGeom>
                    <a:noFill/>
                    <a:ln>
                      <a:noFill/>
                    </a:ln>
                  </pic:spPr>
                </pic:pic>
              </a:graphicData>
            </a:graphic>
          </wp:inline>
        </w:drawing>
      </w:r>
    </w:p>
    <w:p w14:paraId="1CD5D9FA">
      <w:pPr>
        <w:keepNext/>
        <w:keepLines w:val="0"/>
        <w:pageBreakBefore w:val="0"/>
        <w:widowControl w:val="0"/>
        <w:numPr>
          <w:ilvl w:val="0"/>
          <w:numId w:val="5"/>
        </w:numPr>
        <w:kinsoku/>
        <w:wordWrap/>
        <w:overflowPunct/>
        <w:topLinePunct w:val="0"/>
        <w:autoSpaceDE/>
        <w:autoSpaceDN/>
        <w:bidi w:val="0"/>
        <w:adjustRightInd/>
        <w:snapToGrid/>
        <w:ind w:left="0" w:leftChars="0" w:firstLine="640" w:firstLineChars="200"/>
        <w:textAlignment w:val="auto"/>
        <w:rPr>
          <w:rFonts w:hint="default"/>
          <w:lang w:val="en-US" w:eastAsia="zh-CN"/>
        </w:rPr>
      </w:pPr>
      <w:r>
        <w:rPr>
          <w:rFonts w:hint="eastAsia" w:ascii="仿宋_GB2312" w:hAnsi="仿宋_GB2312" w:eastAsia="仿宋_GB2312" w:cs="仿宋_GB2312"/>
          <w:sz w:val="32"/>
          <w:szCs w:val="32"/>
          <w:lang w:val="en-US" w:eastAsia="zh-CN"/>
        </w:rPr>
        <w:t>提交：当该节点所有评分项均完成打分后，点击“提交”按钮。若有如下情况：存在未打分项，在打分一致性校验的节点中与其他专家打分不一致等，则会弹窗提示专家打分详情，还会在界面右侧固定显示框中展示详情，方便专家查看。点击固定显示框左上方可以实现放大缩小，点击右上方叉号即可关闭该固定显示框。</w:t>
      </w:r>
    </w:p>
    <w:p w14:paraId="562CD332">
      <w:pPr>
        <w:numPr>
          <w:ilvl w:val="0"/>
          <w:numId w:val="0"/>
        </w:numPr>
        <w:rPr>
          <w:rFonts w:hint="default"/>
          <w:lang w:val="en-US" w:eastAsia="zh-CN"/>
        </w:rPr>
      </w:pPr>
      <w:r>
        <w:drawing>
          <wp:inline distT="0" distB="0" distL="114300" distR="114300">
            <wp:extent cx="5269865" cy="2510155"/>
            <wp:effectExtent l="0" t="0" r="6985" b="4445"/>
            <wp:docPr id="1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6"/>
                    <pic:cNvPicPr>
                      <a:picLocks noChangeAspect="1"/>
                    </pic:cNvPicPr>
                  </pic:nvPicPr>
                  <pic:blipFill>
                    <a:blip r:embed="rId31"/>
                    <a:stretch>
                      <a:fillRect/>
                    </a:stretch>
                  </pic:blipFill>
                  <pic:spPr>
                    <a:xfrm>
                      <a:off x="0" y="0"/>
                      <a:ext cx="5269865" cy="2510155"/>
                    </a:xfrm>
                    <a:prstGeom prst="rect">
                      <a:avLst/>
                    </a:prstGeom>
                    <a:noFill/>
                    <a:ln>
                      <a:noFill/>
                    </a:ln>
                  </pic:spPr>
                </pic:pic>
              </a:graphicData>
            </a:graphic>
          </wp:inline>
        </w:drawing>
      </w:r>
    </w:p>
    <w:p w14:paraId="0B21B98B">
      <w:pPr>
        <w:keepNext w:val="0"/>
        <w:keepLines w:val="0"/>
        <w:pageBreakBefore w:val="0"/>
        <w:widowControl/>
        <w:suppressLineNumbers w:val="0"/>
        <w:kinsoku/>
        <w:wordWrap/>
        <w:overflowPunct/>
        <w:topLinePunct w:val="0"/>
        <w:autoSpaceDE/>
        <w:autoSpaceDN/>
        <w:bidi w:val="0"/>
        <w:adjustRightInd/>
        <w:snapToGrid/>
        <w:spacing w:line="440" w:lineRule="exact"/>
        <w:ind w:firstLine="640" w:firstLineChars="200"/>
        <w:jc w:val="left"/>
        <w:textAlignment w:val="auto"/>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智能分析结果：概览系统打分与专家打分详情。</w:t>
      </w:r>
    </w:p>
    <w:p w14:paraId="41D3746A">
      <w:pPr>
        <w:numPr>
          <w:ilvl w:val="0"/>
          <w:numId w:val="0"/>
        </w:numPr>
        <w:rPr>
          <w:rFonts w:hint="default"/>
          <w:lang w:val="en-US" w:eastAsia="zh-CN"/>
        </w:rPr>
      </w:pPr>
      <w:r>
        <w:drawing>
          <wp:inline distT="0" distB="0" distL="114300" distR="114300">
            <wp:extent cx="5266690" cy="2564765"/>
            <wp:effectExtent l="0" t="0" r="10160" b="6985"/>
            <wp:docPr id="6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1"/>
                    <pic:cNvPicPr>
                      <a:picLocks noChangeAspect="1"/>
                    </pic:cNvPicPr>
                  </pic:nvPicPr>
                  <pic:blipFill>
                    <a:blip r:embed="rId32"/>
                    <a:stretch>
                      <a:fillRect/>
                    </a:stretch>
                  </pic:blipFill>
                  <pic:spPr>
                    <a:xfrm>
                      <a:off x="0" y="0"/>
                      <a:ext cx="5266690" cy="2564765"/>
                    </a:xfrm>
                    <a:prstGeom prst="rect">
                      <a:avLst/>
                    </a:prstGeom>
                    <a:noFill/>
                    <a:ln>
                      <a:noFill/>
                    </a:ln>
                  </pic:spPr>
                </pic:pic>
              </a:graphicData>
            </a:graphic>
          </wp:inline>
        </w:drawing>
      </w:r>
    </w:p>
    <w:p w14:paraId="327B7D14">
      <w:pPr>
        <w:keepNext w:val="0"/>
        <w:keepLines w:val="0"/>
        <w:pageBreakBefore w:val="0"/>
        <w:widowControl/>
        <w:suppressLineNumbers w:val="0"/>
        <w:kinsoku/>
        <w:wordWrap/>
        <w:overflowPunct/>
        <w:topLinePunct w:val="0"/>
        <w:autoSpaceDE/>
        <w:autoSpaceDN/>
        <w:bidi w:val="0"/>
        <w:adjustRightInd/>
        <w:snapToGrid/>
        <w:spacing w:line="440" w:lineRule="exact"/>
        <w:ind w:firstLine="640" w:firstLineChars="200"/>
        <w:jc w:val="left"/>
        <w:textAlignment w:val="auto"/>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申请否决投标：填写好以下项之后，需要专家表决同意才能否决某单位投标。</w:t>
      </w:r>
    </w:p>
    <w:p w14:paraId="4709B07E">
      <w:pPr>
        <w:keepNext/>
        <w:keepLines w:val="0"/>
        <w:pageBreakBefore w:val="0"/>
        <w:widowControl w:val="0"/>
        <w:numPr>
          <w:ilvl w:val="0"/>
          <w:numId w:val="0"/>
        </w:numPr>
        <w:kinsoku/>
        <w:wordWrap/>
        <w:overflowPunct/>
        <w:topLinePunct w:val="0"/>
        <w:autoSpaceDE/>
        <w:autoSpaceDN/>
        <w:bidi w:val="0"/>
        <w:adjustRightInd/>
        <w:snapToGrid/>
        <w:textAlignment w:val="auto"/>
        <w:rPr>
          <w:rFonts w:hint="default"/>
          <w:lang w:val="en-US" w:eastAsia="zh-CN"/>
        </w:rPr>
      </w:pPr>
      <w:r>
        <w:drawing>
          <wp:inline distT="0" distB="0" distL="114300" distR="114300">
            <wp:extent cx="5264150" cy="2496185"/>
            <wp:effectExtent l="0" t="0" r="12700" b="18415"/>
            <wp:docPr id="3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5"/>
                    <pic:cNvPicPr>
                      <a:picLocks noChangeAspect="1"/>
                    </pic:cNvPicPr>
                  </pic:nvPicPr>
                  <pic:blipFill>
                    <a:blip r:embed="rId33"/>
                    <a:stretch>
                      <a:fillRect/>
                    </a:stretch>
                  </pic:blipFill>
                  <pic:spPr>
                    <a:xfrm>
                      <a:off x="0" y="0"/>
                      <a:ext cx="5264150" cy="2496185"/>
                    </a:xfrm>
                    <a:prstGeom prst="rect">
                      <a:avLst/>
                    </a:prstGeom>
                    <a:noFill/>
                    <a:ln>
                      <a:noFill/>
                    </a:ln>
                  </pic:spPr>
                </pic:pic>
              </a:graphicData>
            </a:graphic>
          </wp:inline>
        </w:drawing>
      </w:r>
    </w:p>
    <w:p w14:paraId="343A6415">
      <w:pPr>
        <w:keepNext w:val="0"/>
        <w:keepLines w:val="0"/>
        <w:pageBreakBefore w:val="0"/>
        <w:widowControl/>
        <w:suppressLineNumbers w:val="0"/>
        <w:kinsoku/>
        <w:wordWrap/>
        <w:overflowPunct/>
        <w:topLinePunct w:val="0"/>
        <w:autoSpaceDE/>
        <w:autoSpaceDN/>
        <w:bidi w:val="0"/>
        <w:adjustRightInd/>
        <w:snapToGrid/>
        <w:spacing w:line="440" w:lineRule="exact"/>
        <w:ind w:firstLine="640" w:firstLineChars="200"/>
        <w:jc w:val="left"/>
        <w:textAlignment w:val="auto"/>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报表预览：预览每个公司每个评分项的打分详情</w:t>
      </w:r>
    </w:p>
    <w:p w14:paraId="59A8106F">
      <w:pPr>
        <w:keepNext/>
        <w:keepLines w:val="0"/>
        <w:pageBreakBefore w:val="0"/>
        <w:widowControl w:val="0"/>
        <w:numPr>
          <w:ilvl w:val="0"/>
          <w:numId w:val="0"/>
        </w:numPr>
        <w:kinsoku/>
        <w:wordWrap/>
        <w:overflowPunct/>
        <w:topLinePunct w:val="0"/>
        <w:autoSpaceDE/>
        <w:autoSpaceDN/>
        <w:bidi w:val="0"/>
        <w:adjustRightInd/>
        <w:snapToGrid/>
        <w:textAlignment w:val="auto"/>
        <w:rPr>
          <w:rFonts w:hint="default"/>
          <w:lang w:val="en-US" w:eastAsia="zh-CN"/>
        </w:rPr>
      </w:pPr>
      <w:r>
        <w:drawing>
          <wp:inline distT="0" distB="0" distL="114300" distR="114300">
            <wp:extent cx="5266690" cy="2564765"/>
            <wp:effectExtent l="0" t="0" r="10160" b="6985"/>
            <wp:docPr id="6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4"/>
                    <pic:cNvPicPr>
                      <a:picLocks noChangeAspect="1"/>
                    </pic:cNvPicPr>
                  </pic:nvPicPr>
                  <pic:blipFill>
                    <a:blip r:embed="rId34"/>
                    <a:stretch>
                      <a:fillRect/>
                    </a:stretch>
                  </pic:blipFill>
                  <pic:spPr>
                    <a:xfrm>
                      <a:off x="0" y="0"/>
                      <a:ext cx="5266690" cy="2564765"/>
                    </a:xfrm>
                    <a:prstGeom prst="rect">
                      <a:avLst/>
                    </a:prstGeom>
                    <a:noFill/>
                    <a:ln>
                      <a:noFill/>
                    </a:ln>
                  </pic:spPr>
                </pic:pic>
              </a:graphicData>
            </a:graphic>
          </wp:inline>
        </w:drawing>
      </w:r>
    </w:p>
    <w:p w14:paraId="3C796CA3">
      <w:pPr>
        <w:keepNext w:val="0"/>
        <w:keepLines w:val="0"/>
        <w:pageBreakBefore w:val="0"/>
        <w:widowControl/>
        <w:suppressLineNumbers w:val="0"/>
        <w:kinsoku/>
        <w:wordWrap/>
        <w:overflowPunct/>
        <w:topLinePunct w:val="0"/>
        <w:autoSpaceDE/>
        <w:autoSpaceDN/>
        <w:bidi w:val="0"/>
        <w:adjustRightInd/>
        <w:snapToGrid/>
        <w:spacing w:line="440" w:lineRule="exact"/>
        <w:ind w:firstLine="640" w:firstLineChars="200"/>
        <w:jc w:val="left"/>
        <w:textAlignment w:val="auto"/>
        <w:rPr>
          <w:rFonts w:hint="default" w:ascii="华文仿宋" w:hAnsi="华文仿宋" w:eastAsia="华文仿宋" w:cs="华文仿宋"/>
          <w:sz w:val="28"/>
          <w:szCs w:val="28"/>
          <w:lang w:val="en-US" w:eastAsia="zh-CN"/>
          <w14:ligatures w14:val="standardContextual"/>
        </w:rPr>
      </w:pPr>
      <w:r>
        <w:rPr>
          <w:rFonts w:hint="eastAsia" w:ascii="仿宋_GB2312" w:hAnsi="仿宋_GB2312" w:eastAsia="仿宋_GB2312" w:cs="仿宋_GB2312"/>
          <w:sz w:val="32"/>
          <w:szCs w:val="32"/>
          <w:lang w:val="en-US" w:eastAsia="zh-CN"/>
        </w:rPr>
        <w:t>申请解锁打分：</w:t>
      </w:r>
      <w:r>
        <w:rPr>
          <w:rFonts w:hint="eastAsia" w:ascii="华文仿宋" w:hAnsi="华文仿宋" w:eastAsia="华文仿宋" w:cs="华文仿宋"/>
          <w:sz w:val="28"/>
          <w:szCs w:val="28"/>
          <w:lang w:val="en-US" w:eastAsia="zh-CN"/>
          <w14:ligatures w14:val="standardContextual"/>
        </w:rPr>
        <w:t>若想修改已提交的分数，可以申请解锁打分，需在固定时间内得到其他专家的同意表决才可以成功解锁。</w:t>
      </w:r>
    </w:p>
    <w:p w14:paraId="7090049A">
      <w:pPr>
        <w:numPr>
          <w:ilvl w:val="0"/>
          <w:numId w:val="0"/>
        </w:numPr>
      </w:pPr>
      <w:r>
        <w:drawing>
          <wp:inline distT="0" distB="0" distL="114300" distR="114300">
            <wp:extent cx="5273040" cy="2566035"/>
            <wp:effectExtent l="0" t="0" r="3810" b="5715"/>
            <wp:docPr id="1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7"/>
                    <pic:cNvPicPr>
                      <a:picLocks noChangeAspect="1"/>
                    </pic:cNvPicPr>
                  </pic:nvPicPr>
                  <pic:blipFill>
                    <a:blip r:embed="rId35"/>
                    <a:stretch>
                      <a:fillRect/>
                    </a:stretch>
                  </pic:blipFill>
                  <pic:spPr>
                    <a:xfrm>
                      <a:off x="0" y="0"/>
                      <a:ext cx="5273040" cy="2566035"/>
                    </a:xfrm>
                    <a:prstGeom prst="rect">
                      <a:avLst/>
                    </a:prstGeom>
                    <a:noFill/>
                    <a:ln>
                      <a:noFill/>
                    </a:ln>
                  </pic:spPr>
                </pic:pic>
              </a:graphicData>
            </a:graphic>
          </wp:inline>
        </w:drawing>
      </w:r>
    </w:p>
    <w:p w14:paraId="7875F145">
      <w:pPr>
        <w:numPr>
          <w:ilvl w:val="0"/>
          <w:numId w:val="0"/>
        </w:numPr>
        <w:rPr>
          <w:rFonts w:hint="default"/>
          <w:lang w:val="en-US" w:eastAsia="zh-CN"/>
        </w:rPr>
      </w:pPr>
      <w:r>
        <w:drawing>
          <wp:inline distT="0" distB="0" distL="114300" distR="114300">
            <wp:extent cx="5266690" cy="2564765"/>
            <wp:effectExtent l="0" t="0" r="10160" b="6985"/>
            <wp:docPr id="6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3"/>
                    <pic:cNvPicPr>
                      <a:picLocks noChangeAspect="1"/>
                    </pic:cNvPicPr>
                  </pic:nvPicPr>
                  <pic:blipFill>
                    <a:blip r:embed="rId36"/>
                    <a:stretch>
                      <a:fillRect/>
                    </a:stretch>
                  </pic:blipFill>
                  <pic:spPr>
                    <a:xfrm>
                      <a:off x="0" y="0"/>
                      <a:ext cx="5266690" cy="2564765"/>
                    </a:xfrm>
                    <a:prstGeom prst="rect">
                      <a:avLst/>
                    </a:prstGeom>
                    <a:noFill/>
                    <a:ln>
                      <a:noFill/>
                    </a:ln>
                  </pic:spPr>
                </pic:pic>
              </a:graphicData>
            </a:graphic>
          </wp:inline>
        </w:drawing>
      </w:r>
    </w:p>
    <w:p w14:paraId="5922C09E">
      <w:pPr>
        <w:numPr>
          <w:ilvl w:val="0"/>
          <w:numId w:val="5"/>
        </w:numPr>
        <w:ind w:left="0" w:leftChars="0" w:firstLine="640" w:firstLineChars="200"/>
        <w:jc w:val="left"/>
        <w:rPr>
          <w:rFonts w:hint="default"/>
          <w:lang w:val="en-US" w:eastAsia="zh-CN"/>
        </w:rPr>
      </w:pPr>
      <w:r>
        <w:rPr>
          <w:rFonts w:hint="eastAsia" w:ascii="仿宋_GB2312" w:hAnsi="仿宋_GB2312" w:eastAsia="仿宋_GB2312" w:cs="仿宋_GB2312"/>
          <w:sz w:val="32"/>
          <w:szCs w:val="32"/>
          <w:lang w:val="en-US" w:eastAsia="zh-CN"/>
        </w:rPr>
        <w:t>申请得零分：填写好以下项之后，需要专家表决同意才能申请某单位得零分。</w:t>
      </w:r>
      <w:r>
        <w:drawing>
          <wp:inline distT="0" distB="0" distL="114300" distR="114300">
            <wp:extent cx="5266690" cy="2564765"/>
            <wp:effectExtent l="0" t="0" r="10160" b="6985"/>
            <wp:docPr id="6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5"/>
                    <pic:cNvPicPr>
                      <a:picLocks noChangeAspect="1"/>
                    </pic:cNvPicPr>
                  </pic:nvPicPr>
                  <pic:blipFill>
                    <a:blip r:embed="rId37"/>
                    <a:stretch>
                      <a:fillRect/>
                    </a:stretch>
                  </pic:blipFill>
                  <pic:spPr>
                    <a:xfrm>
                      <a:off x="0" y="0"/>
                      <a:ext cx="5266690" cy="2564765"/>
                    </a:xfrm>
                    <a:prstGeom prst="rect">
                      <a:avLst/>
                    </a:prstGeom>
                    <a:noFill/>
                    <a:ln>
                      <a:noFill/>
                    </a:ln>
                  </pic:spPr>
                </pic:pic>
              </a:graphicData>
            </a:graphic>
          </wp:inline>
        </w:drawing>
      </w:r>
    </w:p>
    <w:p w14:paraId="07B813F3">
      <w:pPr>
        <w:numPr>
          <w:ilvl w:val="0"/>
          <w:numId w:val="5"/>
        </w:numPr>
        <w:ind w:left="0" w:leftChars="0" w:firstLine="640" w:firstLineChars="200"/>
        <w:jc w:val="left"/>
        <w:rPr>
          <w:rFonts w:hint="default"/>
          <w:lang w:val="en-US" w:eastAsia="zh-CN"/>
        </w:rPr>
      </w:pPr>
      <w:r>
        <w:rPr>
          <w:rFonts w:hint="eastAsia" w:ascii="仿宋_GB2312" w:hAnsi="仿宋_GB2312" w:eastAsia="仿宋_GB2312" w:cs="仿宋_GB2312"/>
          <w:sz w:val="32"/>
          <w:szCs w:val="32"/>
          <w:lang w:val="en-US" w:eastAsia="zh-CN"/>
        </w:rPr>
        <w:t>申请技术标得零分：填写好以下项之后，需要专家表决同意才能恢复单位状态。</w:t>
      </w:r>
      <w:r>
        <w:drawing>
          <wp:inline distT="0" distB="0" distL="114300" distR="114300">
            <wp:extent cx="5266690" cy="2564765"/>
            <wp:effectExtent l="0" t="0" r="10160" b="6985"/>
            <wp:docPr id="6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6"/>
                    <pic:cNvPicPr>
                      <a:picLocks noChangeAspect="1"/>
                    </pic:cNvPicPr>
                  </pic:nvPicPr>
                  <pic:blipFill>
                    <a:blip r:embed="rId38"/>
                    <a:stretch>
                      <a:fillRect/>
                    </a:stretch>
                  </pic:blipFill>
                  <pic:spPr>
                    <a:xfrm>
                      <a:off x="0" y="0"/>
                      <a:ext cx="5266690" cy="2564765"/>
                    </a:xfrm>
                    <a:prstGeom prst="rect">
                      <a:avLst/>
                    </a:prstGeom>
                    <a:noFill/>
                    <a:ln>
                      <a:noFill/>
                    </a:ln>
                  </pic:spPr>
                </pic:pic>
              </a:graphicData>
            </a:graphic>
          </wp:inline>
        </w:drawing>
      </w:r>
    </w:p>
    <w:p w14:paraId="47DB47EB">
      <w:pPr>
        <w:keepNext w:val="0"/>
        <w:keepLines w:val="0"/>
        <w:pageBreakBefore w:val="0"/>
        <w:widowControl/>
        <w:suppressLineNumbers w:val="0"/>
        <w:kinsoku/>
        <w:wordWrap/>
        <w:overflowPunct/>
        <w:topLinePunct w:val="0"/>
        <w:autoSpaceDE/>
        <w:autoSpaceDN/>
        <w:bidi w:val="0"/>
        <w:adjustRightInd/>
        <w:snapToGrid/>
        <w:spacing w:line="440" w:lineRule="exact"/>
        <w:ind w:firstLine="640" w:firstLineChars="200"/>
        <w:jc w:val="left"/>
        <w:textAlignment w:val="auto"/>
        <w:rPr>
          <w:rFonts w:hint="default" w:ascii="华文仿宋" w:hAnsi="华文仿宋" w:eastAsia="华文仿宋" w:cs="华文仿宋"/>
          <w:sz w:val="28"/>
          <w:szCs w:val="28"/>
          <w:lang w:val="en-US" w:eastAsia="zh-CN"/>
          <w14:ligatures w14:val="standardContextual"/>
        </w:rPr>
      </w:pPr>
      <w:r>
        <w:rPr>
          <w:rFonts w:hint="eastAsia" w:ascii="仿宋_GB2312" w:hAnsi="仿宋_GB2312" w:eastAsia="仿宋_GB2312" w:cs="仿宋_GB2312"/>
          <w:sz w:val="32"/>
          <w:szCs w:val="32"/>
          <w:lang w:val="en-US" w:eastAsia="zh-CN"/>
        </w:rPr>
        <w:t>申请解锁单位状态：填写好以下项之后，需要专家表决同意才能恢复单位状态</w:t>
      </w:r>
    </w:p>
    <w:p w14:paraId="67E80C95">
      <w:pPr>
        <w:numPr>
          <w:ilvl w:val="0"/>
          <w:numId w:val="0"/>
        </w:numPr>
        <w:rPr>
          <w:rFonts w:hint="default"/>
          <w:lang w:val="en-US" w:eastAsia="zh-CN"/>
        </w:rPr>
      </w:pPr>
      <w:r>
        <w:drawing>
          <wp:inline distT="0" distB="0" distL="114300" distR="114300">
            <wp:extent cx="5264150" cy="2501900"/>
            <wp:effectExtent l="0" t="0" r="12700" b="12700"/>
            <wp:docPr id="4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7"/>
                    <pic:cNvPicPr>
                      <a:picLocks noChangeAspect="1"/>
                    </pic:cNvPicPr>
                  </pic:nvPicPr>
                  <pic:blipFill>
                    <a:blip r:embed="rId39"/>
                    <a:stretch>
                      <a:fillRect/>
                    </a:stretch>
                  </pic:blipFill>
                  <pic:spPr>
                    <a:xfrm>
                      <a:off x="0" y="0"/>
                      <a:ext cx="5264150" cy="2501900"/>
                    </a:xfrm>
                    <a:prstGeom prst="rect">
                      <a:avLst/>
                    </a:prstGeom>
                    <a:noFill/>
                    <a:ln>
                      <a:noFill/>
                    </a:ln>
                  </pic:spPr>
                </pic:pic>
              </a:graphicData>
            </a:graphic>
          </wp:inline>
        </w:drawing>
      </w:r>
    </w:p>
    <w:p w14:paraId="065DB6E3">
      <w:pPr>
        <w:keepNext w:val="0"/>
        <w:keepLines w:val="0"/>
        <w:pageBreakBefore w:val="0"/>
        <w:widowControl/>
        <w:suppressLineNumbers w:val="0"/>
        <w:kinsoku/>
        <w:wordWrap/>
        <w:overflowPunct/>
        <w:topLinePunct w:val="0"/>
        <w:autoSpaceDE/>
        <w:autoSpaceDN/>
        <w:bidi w:val="0"/>
        <w:adjustRightInd/>
        <w:snapToGrid/>
        <w:spacing w:line="440" w:lineRule="exact"/>
        <w:ind w:firstLine="640" w:firstLineChars="200"/>
        <w:jc w:val="left"/>
        <w:textAlignment w:val="auto"/>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横向打分：在同一评分项中切换不同单位进行打分；纵向打分：在同一单位中切换不同评分项进行打分。</w:t>
      </w:r>
    </w:p>
    <w:p w14:paraId="21B4FAAA">
      <w:pPr>
        <w:keepNext w:val="0"/>
        <w:keepLines w:val="0"/>
        <w:pageBreakBefore w:val="0"/>
        <w:widowControl/>
        <w:suppressLineNumbers w:val="0"/>
        <w:kinsoku/>
        <w:wordWrap/>
        <w:overflowPunct/>
        <w:topLinePunct w:val="0"/>
        <w:autoSpaceDE/>
        <w:autoSpaceDN/>
        <w:bidi w:val="0"/>
        <w:adjustRightInd/>
        <w:snapToGrid/>
        <w:spacing w:line="440" w:lineRule="exact"/>
        <w:ind w:firstLine="640" w:firstLineChars="200"/>
        <w:jc w:val="left"/>
        <w:textAlignment w:val="auto"/>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单位列表：可以在输入框中输入单位名称搜索并选择，实现快速切换投标单位</w:t>
      </w:r>
    </w:p>
    <w:p w14:paraId="62FE7D2C">
      <w:pPr>
        <w:numPr>
          <w:ilvl w:val="0"/>
          <w:numId w:val="0"/>
        </w:numPr>
        <w:rPr>
          <w:rFonts w:hint="default"/>
          <w:lang w:val="en-US" w:eastAsia="zh-CN"/>
        </w:rPr>
      </w:pPr>
      <w:r>
        <w:drawing>
          <wp:inline distT="0" distB="0" distL="114300" distR="114300">
            <wp:extent cx="5266690" cy="2240915"/>
            <wp:effectExtent l="0" t="0" r="10160" b="6985"/>
            <wp:docPr id="6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7"/>
                    <pic:cNvPicPr>
                      <a:picLocks noChangeAspect="1"/>
                    </pic:cNvPicPr>
                  </pic:nvPicPr>
                  <pic:blipFill>
                    <a:blip r:embed="rId40"/>
                    <a:stretch>
                      <a:fillRect/>
                    </a:stretch>
                  </pic:blipFill>
                  <pic:spPr>
                    <a:xfrm>
                      <a:off x="0" y="0"/>
                      <a:ext cx="5266690" cy="2240915"/>
                    </a:xfrm>
                    <a:prstGeom prst="rect">
                      <a:avLst/>
                    </a:prstGeom>
                    <a:noFill/>
                    <a:ln>
                      <a:noFill/>
                    </a:ln>
                  </pic:spPr>
                </pic:pic>
              </a:graphicData>
            </a:graphic>
          </wp:inline>
        </w:drawing>
      </w:r>
    </w:p>
    <w:p w14:paraId="634DFB25">
      <w:pPr>
        <w:keepNext w:val="0"/>
        <w:keepLines w:val="0"/>
        <w:pageBreakBefore w:val="0"/>
        <w:widowControl/>
        <w:suppressLineNumbers w:val="0"/>
        <w:kinsoku/>
        <w:wordWrap/>
        <w:overflowPunct/>
        <w:topLinePunct w:val="0"/>
        <w:autoSpaceDE/>
        <w:autoSpaceDN/>
        <w:bidi w:val="0"/>
        <w:adjustRightInd/>
        <w:snapToGrid/>
        <w:spacing w:line="440" w:lineRule="exact"/>
        <w:ind w:firstLine="640" w:firstLineChars="200"/>
        <w:jc w:val="left"/>
        <w:textAlignment w:val="auto"/>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全屏展示：将评标界面放大到整个屏幕的大小，按“esc”退出全屏</w:t>
      </w:r>
    </w:p>
    <w:p w14:paraId="3911E210">
      <w:pPr>
        <w:numPr>
          <w:ilvl w:val="0"/>
          <w:numId w:val="0"/>
        </w:numPr>
        <w:rPr>
          <w:rFonts w:hint="default"/>
          <w:lang w:val="en-US" w:eastAsia="zh-CN"/>
        </w:rPr>
      </w:pPr>
      <w:r>
        <w:drawing>
          <wp:inline distT="0" distB="0" distL="114300" distR="114300">
            <wp:extent cx="5266690" cy="2959735"/>
            <wp:effectExtent l="0" t="0" r="10160" b="12065"/>
            <wp:docPr id="6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8"/>
                    <pic:cNvPicPr>
                      <a:picLocks noChangeAspect="1"/>
                    </pic:cNvPicPr>
                  </pic:nvPicPr>
                  <pic:blipFill>
                    <a:blip r:embed="rId41"/>
                    <a:stretch>
                      <a:fillRect/>
                    </a:stretch>
                  </pic:blipFill>
                  <pic:spPr>
                    <a:xfrm>
                      <a:off x="0" y="0"/>
                      <a:ext cx="5266690" cy="2959735"/>
                    </a:xfrm>
                    <a:prstGeom prst="rect">
                      <a:avLst/>
                    </a:prstGeom>
                    <a:noFill/>
                    <a:ln>
                      <a:noFill/>
                    </a:ln>
                  </pic:spPr>
                </pic:pic>
              </a:graphicData>
            </a:graphic>
          </wp:inline>
        </w:drawing>
      </w:r>
    </w:p>
    <w:p w14:paraId="130514B9">
      <w:pPr>
        <w:keepNext w:val="0"/>
        <w:keepLines w:val="0"/>
        <w:pageBreakBefore w:val="0"/>
        <w:widowControl/>
        <w:suppressLineNumbers w:val="0"/>
        <w:kinsoku/>
        <w:wordWrap/>
        <w:overflowPunct/>
        <w:topLinePunct w:val="0"/>
        <w:autoSpaceDE/>
        <w:autoSpaceDN/>
        <w:bidi w:val="0"/>
        <w:adjustRightInd/>
        <w:snapToGrid/>
        <w:spacing w:line="440" w:lineRule="exact"/>
        <w:ind w:firstLine="640" w:firstLineChars="200"/>
        <w:jc w:val="left"/>
        <w:textAlignment w:val="auto"/>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下一项：切换评分项/投标单位</w:t>
      </w:r>
    </w:p>
    <w:p w14:paraId="51CA5B78">
      <w:pPr>
        <w:keepNext w:val="0"/>
        <w:keepLines w:val="0"/>
        <w:pageBreakBefore w:val="0"/>
        <w:widowControl/>
        <w:suppressLineNumbers w:val="0"/>
        <w:kinsoku/>
        <w:wordWrap/>
        <w:overflowPunct/>
        <w:topLinePunct w:val="0"/>
        <w:autoSpaceDE/>
        <w:autoSpaceDN/>
        <w:bidi w:val="0"/>
        <w:adjustRightInd/>
        <w:snapToGrid/>
        <w:spacing w:line="440" w:lineRule="exact"/>
        <w:ind w:firstLine="640" w:firstLineChars="200"/>
        <w:jc w:val="left"/>
        <w:textAlignment w:val="auto"/>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向左收起：</w:t>
      </w:r>
    </w:p>
    <w:p w14:paraId="63BFE83B">
      <w:pPr>
        <w:numPr>
          <w:ilvl w:val="0"/>
          <w:numId w:val="0"/>
        </w:numPr>
        <w:rPr>
          <w:rFonts w:hint="default"/>
          <w:lang w:val="en-US" w:eastAsia="zh-CN"/>
        </w:rPr>
      </w:pPr>
      <w:r>
        <w:drawing>
          <wp:inline distT="0" distB="0" distL="114300" distR="114300">
            <wp:extent cx="5266690" cy="2564765"/>
            <wp:effectExtent l="0" t="0" r="10160" b="6985"/>
            <wp:docPr id="6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9"/>
                    <pic:cNvPicPr>
                      <a:picLocks noChangeAspect="1"/>
                    </pic:cNvPicPr>
                  </pic:nvPicPr>
                  <pic:blipFill>
                    <a:blip r:embed="rId42"/>
                    <a:stretch>
                      <a:fillRect/>
                    </a:stretch>
                  </pic:blipFill>
                  <pic:spPr>
                    <a:xfrm>
                      <a:off x="0" y="0"/>
                      <a:ext cx="5266690" cy="2564765"/>
                    </a:xfrm>
                    <a:prstGeom prst="rect">
                      <a:avLst/>
                    </a:prstGeom>
                    <a:noFill/>
                    <a:ln>
                      <a:noFill/>
                    </a:ln>
                  </pic:spPr>
                </pic:pic>
              </a:graphicData>
            </a:graphic>
          </wp:inline>
        </w:drawing>
      </w:r>
    </w:p>
    <w:p w14:paraId="07002283">
      <w:pPr>
        <w:keepNext w:val="0"/>
        <w:keepLines w:val="0"/>
        <w:pageBreakBefore w:val="0"/>
        <w:widowControl/>
        <w:suppressLineNumbers w:val="0"/>
        <w:kinsoku/>
        <w:wordWrap/>
        <w:overflowPunct/>
        <w:topLinePunct w:val="0"/>
        <w:autoSpaceDE/>
        <w:autoSpaceDN/>
        <w:bidi w:val="0"/>
        <w:adjustRightInd/>
        <w:snapToGrid/>
        <w:spacing w:line="440" w:lineRule="exact"/>
        <w:ind w:firstLine="640" w:firstLineChars="200"/>
        <w:jc w:val="left"/>
        <w:textAlignment w:val="auto"/>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向右收起：</w:t>
      </w:r>
    </w:p>
    <w:p w14:paraId="5ADEE202">
      <w:pPr>
        <w:numPr>
          <w:ilvl w:val="0"/>
          <w:numId w:val="0"/>
        </w:numPr>
        <w:jc w:val="left"/>
        <w:rPr>
          <w:rFonts w:hint="default"/>
          <w:lang w:val="en-US" w:eastAsia="zh-CN"/>
        </w:rPr>
      </w:pPr>
      <w:r>
        <w:drawing>
          <wp:inline distT="0" distB="0" distL="114300" distR="114300">
            <wp:extent cx="5266690" cy="2564765"/>
            <wp:effectExtent l="0" t="0" r="10160" b="6985"/>
            <wp:docPr id="7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40"/>
                    <pic:cNvPicPr>
                      <a:picLocks noChangeAspect="1"/>
                    </pic:cNvPicPr>
                  </pic:nvPicPr>
                  <pic:blipFill>
                    <a:blip r:embed="rId43"/>
                    <a:stretch>
                      <a:fillRect/>
                    </a:stretch>
                  </pic:blipFill>
                  <pic:spPr>
                    <a:xfrm>
                      <a:off x="0" y="0"/>
                      <a:ext cx="5266690" cy="2564765"/>
                    </a:xfrm>
                    <a:prstGeom prst="rect">
                      <a:avLst/>
                    </a:prstGeom>
                    <a:noFill/>
                    <a:ln>
                      <a:noFill/>
                    </a:ln>
                  </pic:spPr>
                </pic:pic>
              </a:graphicData>
            </a:graphic>
          </wp:inline>
        </w:drawing>
      </w:r>
    </w:p>
    <w:p w14:paraId="3845F943">
      <w:pPr>
        <w:numPr>
          <w:ilvl w:val="0"/>
          <w:numId w:val="0"/>
        </w:numPr>
        <w:ind w:leftChars="200"/>
        <w:rPr>
          <w:rFonts w:hint="default"/>
          <w:lang w:val="en-US" w:eastAsia="zh-CN"/>
        </w:rPr>
      </w:pPr>
    </w:p>
    <w:p w14:paraId="7CACA6A1">
      <w:pPr>
        <w:numPr>
          <w:ilvl w:val="0"/>
          <w:numId w:val="6"/>
        </w:numPr>
        <w:ind w:left="0" w:leftChars="0" w:firstLine="420" w:firstLineChars="0"/>
        <w:rPr>
          <w:rFonts w:hint="eastAsia"/>
          <w:b/>
          <w:bCs/>
          <w:sz w:val="24"/>
          <w:szCs w:val="24"/>
          <w:lang w:val="en-US" w:eastAsia="zh-CN"/>
        </w:rPr>
      </w:pPr>
      <w:r>
        <w:rPr>
          <w:rFonts w:hint="eastAsia"/>
          <w:b/>
          <w:bCs/>
          <w:sz w:val="24"/>
          <w:szCs w:val="24"/>
          <w:lang w:val="en-US" w:eastAsia="zh-CN"/>
        </w:rPr>
        <w:t>打分相关操作</w:t>
      </w:r>
    </w:p>
    <w:p w14:paraId="4B1F1251">
      <w:pPr>
        <w:keepNext w:val="0"/>
        <w:keepLines w:val="0"/>
        <w:pageBreakBefore w:val="0"/>
        <w:widowControl/>
        <w:suppressLineNumbers w:val="0"/>
        <w:kinsoku/>
        <w:wordWrap/>
        <w:overflowPunct/>
        <w:topLinePunct w:val="0"/>
        <w:autoSpaceDE/>
        <w:autoSpaceDN/>
        <w:bidi w:val="0"/>
        <w:adjustRightInd/>
        <w:snapToGrid/>
        <w:spacing w:line="440" w:lineRule="exact"/>
        <w:ind w:firstLine="600" w:firstLineChars="200"/>
        <w:jc w:val="left"/>
        <w:textAlignment w:val="auto"/>
        <w:rPr>
          <w:rFonts w:hint="default" w:ascii="仿宋_GB2312" w:hAnsi="仿宋_GB2312" w:eastAsia="仿宋_GB2312" w:cs="仿宋_GB2312"/>
          <w:sz w:val="30"/>
          <w:szCs w:val="30"/>
          <w:lang w:val="en-US" w:eastAsia="zh-CN"/>
        </w:rPr>
      </w:pPr>
      <w:r>
        <w:rPr>
          <w:rFonts w:hint="eastAsia" w:ascii="仿宋_GB2312" w:hAnsi="仿宋_GB2312" w:eastAsia="仿宋_GB2312" w:cs="仿宋_GB2312"/>
          <w:sz w:val="30"/>
          <w:szCs w:val="30"/>
          <w:lang w:val="en-US" w:eastAsia="zh-CN"/>
        </w:rPr>
        <w:t>如果认可系统给出的参考结果</w:t>
      </w:r>
    </w:p>
    <w:p w14:paraId="29020DB7">
      <w:pPr>
        <w:keepNext w:val="0"/>
        <w:keepLines w:val="0"/>
        <w:pageBreakBefore w:val="0"/>
        <w:widowControl/>
        <w:suppressLineNumbers w:val="0"/>
        <w:kinsoku/>
        <w:wordWrap/>
        <w:overflowPunct/>
        <w:topLinePunct w:val="0"/>
        <w:autoSpaceDE/>
        <w:autoSpaceDN/>
        <w:bidi w:val="0"/>
        <w:adjustRightInd/>
        <w:snapToGrid/>
        <w:spacing w:line="440" w:lineRule="exact"/>
        <w:ind w:firstLine="600" w:firstLineChars="200"/>
        <w:jc w:val="left"/>
        <w:textAlignment w:val="auto"/>
        <w:rPr>
          <w:rFonts w:hint="default" w:ascii="华文仿宋" w:hAnsi="华文仿宋" w:eastAsia="华文仿宋" w:cs="华文仿宋"/>
          <w:sz w:val="28"/>
          <w:szCs w:val="28"/>
          <w:lang w:val="en-US" w:eastAsia="zh-CN"/>
          <w14:ligatures w14:val="standardContextual"/>
        </w:rPr>
      </w:pPr>
      <w:r>
        <w:rPr>
          <w:rFonts w:hint="eastAsia" w:ascii="仿宋_GB2312" w:hAnsi="仿宋_GB2312" w:eastAsia="仿宋_GB2312" w:cs="仿宋_GB2312"/>
          <w:sz w:val="30"/>
          <w:szCs w:val="30"/>
          <w:lang w:val="en-US" w:eastAsia="zh-CN"/>
        </w:rPr>
        <w:t>点击“采纳”，采纳后的结果会在公司名称一栏的下方显示。</w:t>
      </w:r>
    </w:p>
    <w:p w14:paraId="7339B480">
      <w:pPr>
        <w:numPr>
          <w:ilvl w:val="0"/>
          <w:numId w:val="0"/>
        </w:numPr>
        <w:ind w:leftChars="0"/>
      </w:pPr>
      <w:r>
        <w:drawing>
          <wp:inline distT="0" distB="0" distL="114300" distR="114300">
            <wp:extent cx="5266690" cy="2564765"/>
            <wp:effectExtent l="0" t="0" r="10160" b="6985"/>
            <wp:docPr id="7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41"/>
                    <pic:cNvPicPr>
                      <a:picLocks noChangeAspect="1"/>
                    </pic:cNvPicPr>
                  </pic:nvPicPr>
                  <pic:blipFill>
                    <a:blip r:embed="rId44"/>
                    <a:stretch>
                      <a:fillRect/>
                    </a:stretch>
                  </pic:blipFill>
                  <pic:spPr>
                    <a:xfrm>
                      <a:off x="0" y="0"/>
                      <a:ext cx="5266690" cy="2564765"/>
                    </a:xfrm>
                    <a:prstGeom prst="rect">
                      <a:avLst/>
                    </a:prstGeom>
                    <a:noFill/>
                    <a:ln>
                      <a:noFill/>
                    </a:ln>
                  </pic:spPr>
                </pic:pic>
              </a:graphicData>
            </a:graphic>
          </wp:inline>
        </w:drawing>
      </w:r>
    </w:p>
    <w:p w14:paraId="39C2E726">
      <w:pPr>
        <w:numPr>
          <w:ilvl w:val="0"/>
          <w:numId w:val="0"/>
        </w:numPr>
        <w:ind w:leftChars="0"/>
      </w:pPr>
      <w:r>
        <w:drawing>
          <wp:inline distT="0" distB="0" distL="114300" distR="114300">
            <wp:extent cx="5266690" cy="2564765"/>
            <wp:effectExtent l="0" t="0" r="10160" b="6985"/>
            <wp:docPr id="7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44"/>
                    <pic:cNvPicPr>
                      <a:picLocks noChangeAspect="1"/>
                    </pic:cNvPicPr>
                  </pic:nvPicPr>
                  <pic:blipFill>
                    <a:blip r:embed="rId45"/>
                    <a:stretch>
                      <a:fillRect/>
                    </a:stretch>
                  </pic:blipFill>
                  <pic:spPr>
                    <a:xfrm>
                      <a:off x="0" y="0"/>
                      <a:ext cx="5266690" cy="2564765"/>
                    </a:xfrm>
                    <a:prstGeom prst="rect">
                      <a:avLst/>
                    </a:prstGeom>
                    <a:noFill/>
                    <a:ln>
                      <a:noFill/>
                    </a:ln>
                  </pic:spPr>
                </pic:pic>
              </a:graphicData>
            </a:graphic>
          </wp:inline>
        </w:drawing>
      </w:r>
    </w:p>
    <w:p w14:paraId="0C682CCD">
      <w:pPr>
        <w:numPr>
          <w:ilvl w:val="0"/>
          <w:numId w:val="0"/>
        </w:numPr>
        <w:ind w:leftChars="0"/>
      </w:pPr>
      <w:r>
        <w:drawing>
          <wp:inline distT="0" distB="0" distL="114300" distR="114300">
            <wp:extent cx="5266690" cy="2564765"/>
            <wp:effectExtent l="0" t="0" r="10160" b="6985"/>
            <wp:docPr id="7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45"/>
                    <pic:cNvPicPr>
                      <a:picLocks noChangeAspect="1"/>
                    </pic:cNvPicPr>
                  </pic:nvPicPr>
                  <pic:blipFill>
                    <a:blip r:embed="rId46"/>
                    <a:stretch>
                      <a:fillRect/>
                    </a:stretch>
                  </pic:blipFill>
                  <pic:spPr>
                    <a:xfrm>
                      <a:off x="0" y="0"/>
                      <a:ext cx="5266690" cy="2564765"/>
                    </a:xfrm>
                    <a:prstGeom prst="rect">
                      <a:avLst/>
                    </a:prstGeom>
                    <a:noFill/>
                    <a:ln>
                      <a:noFill/>
                    </a:ln>
                  </pic:spPr>
                </pic:pic>
              </a:graphicData>
            </a:graphic>
          </wp:inline>
        </w:drawing>
      </w:r>
    </w:p>
    <w:p w14:paraId="76392D7E">
      <w:pPr>
        <w:keepNext w:val="0"/>
        <w:keepLines w:val="0"/>
        <w:pageBreakBefore w:val="0"/>
        <w:widowControl/>
        <w:suppressLineNumbers w:val="0"/>
        <w:kinsoku/>
        <w:wordWrap/>
        <w:overflowPunct/>
        <w:topLinePunct w:val="0"/>
        <w:autoSpaceDE/>
        <w:autoSpaceDN/>
        <w:bidi w:val="0"/>
        <w:adjustRightInd/>
        <w:snapToGrid/>
        <w:spacing w:line="440" w:lineRule="exact"/>
        <w:ind w:firstLine="600" w:firstLineChars="200"/>
        <w:jc w:val="left"/>
        <w:textAlignment w:val="auto"/>
        <w:rPr>
          <w:rFonts w:hint="eastAsia" w:ascii="仿宋_GB2312" w:hAnsi="仿宋_GB2312" w:eastAsia="仿宋_GB2312" w:cs="仿宋_GB2312"/>
          <w:sz w:val="30"/>
          <w:szCs w:val="30"/>
          <w:lang w:val="en-US" w:eastAsia="zh-CN"/>
        </w:rPr>
      </w:pPr>
      <w:r>
        <w:rPr>
          <w:rFonts w:hint="eastAsia" w:ascii="仿宋_GB2312" w:hAnsi="仿宋_GB2312" w:eastAsia="仿宋_GB2312" w:cs="仿宋_GB2312"/>
          <w:sz w:val="30"/>
          <w:szCs w:val="30"/>
          <w:lang w:val="en-US" w:eastAsia="zh-CN"/>
        </w:rPr>
        <w:t>如果不认可系统给出的参考结果</w:t>
      </w:r>
    </w:p>
    <w:p w14:paraId="436F2587">
      <w:pPr>
        <w:keepNext w:val="0"/>
        <w:keepLines w:val="0"/>
        <w:pageBreakBefore w:val="0"/>
        <w:widowControl/>
        <w:suppressLineNumbers w:val="0"/>
        <w:kinsoku/>
        <w:wordWrap/>
        <w:overflowPunct/>
        <w:topLinePunct w:val="0"/>
        <w:autoSpaceDE/>
        <w:autoSpaceDN/>
        <w:bidi w:val="0"/>
        <w:adjustRightInd/>
        <w:snapToGrid/>
        <w:spacing w:line="440" w:lineRule="exact"/>
        <w:ind w:firstLine="600" w:firstLineChars="200"/>
        <w:jc w:val="left"/>
        <w:textAlignment w:val="auto"/>
        <w:rPr>
          <w:rFonts w:hint="default" w:ascii="仿宋_GB2312" w:hAnsi="仿宋_GB2312" w:eastAsia="仿宋_GB2312" w:cs="仿宋_GB2312"/>
          <w:sz w:val="30"/>
          <w:szCs w:val="30"/>
          <w:lang w:val="en-US" w:eastAsia="zh-CN"/>
        </w:rPr>
      </w:pPr>
      <w:r>
        <w:rPr>
          <w:rFonts w:hint="eastAsia" w:ascii="仿宋_GB2312" w:hAnsi="仿宋_GB2312" w:eastAsia="仿宋_GB2312" w:cs="仿宋_GB2312"/>
          <w:sz w:val="30"/>
          <w:szCs w:val="30"/>
          <w:lang w:val="en-US" w:eastAsia="zh-CN"/>
        </w:rPr>
        <w:t>点击“不采纳”</w:t>
      </w:r>
    </w:p>
    <w:p w14:paraId="37F493D2">
      <w:pPr>
        <w:numPr>
          <w:ilvl w:val="0"/>
          <w:numId w:val="0"/>
        </w:numPr>
        <w:ind w:leftChars="0"/>
      </w:pPr>
      <w:r>
        <w:drawing>
          <wp:inline distT="0" distB="0" distL="114300" distR="114300">
            <wp:extent cx="5266690" cy="2564765"/>
            <wp:effectExtent l="0" t="0" r="10160" b="6985"/>
            <wp:docPr id="7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46"/>
                    <pic:cNvPicPr>
                      <a:picLocks noChangeAspect="1"/>
                    </pic:cNvPicPr>
                  </pic:nvPicPr>
                  <pic:blipFill>
                    <a:blip r:embed="rId47"/>
                    <a:stretch>
                      <a:fillRect/>
                    </a:stretch>
                  </pic:blipFill>
                  <pic:spPr>
                    <a:xfrm>
                      <a:off x="0" y="0"/>
                      <a:ext cx="5266690" cy="2564765"/>
                    </a:xfrm>
                    <a:prstGeom prst="rect">
                      <a:avLst/>
                    </a:prstGeom>
                    <a:noFill/>
                    <a:ln>
                      <a:noFill/>
                    </a:ln>
                  </pic:spPr>
                </pic:pic>
              </a:graphicData>
            </a:graphic>
          </wp:inline>
        </w:drawing>
      </w:r>
    </w:p>
    <w:p w14:paraId="44E6116B">
      <w:pPr>
        <w:numPr>
          <w:ilvl w:val="0"/>
          <w:numId w:val="0"/>
        </w:numPr>
        <w:ind w:leftChars="0"/>
      </w:pPr>
      <w:r>
        <w:drawing>
          <wp:inline distT="0" distB="0" distL="114300" distR="114300">
            <wp:extent cx="5266690" cy="2564765"/>
            <wp:effectExtent l="0" t="0" r="10160" b="6985"/>
            <wp:docPr id="7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47"/>
                    <pic:cNvPicPr>
                      <a:picLocks noChangeAspect="1"/>
                    </pic:cNvPicPr>
                  </pic:nvPicPr>
                  <pic:blipFill>
                    <a:blip r:embed="rId48"/>
                    <a:stretch>
                      <a:fillRect/>
                    </a:stretch>
                  </pic:blipFill>
                  <pic:spPr>
                    <a:xfrm>
                      <a:off x="0" y="0"/>
                      <a:ext cx="5266690" cy="2564765"/>
                    </a:xfrm>
                    <a:prstGeom prst="rect">
                      <a:avLst/>
                    </a:prstGeom>
                    <a:noFill/>
                    <a:ln>
                      <a:noFill/>
                    </a:ln>
                  </pic:spPr>
                </pic:pic>
              </a:graphicData>
            </a:graphic>
          </wp:inline>
        </w:drawing>
      </w:r>
    </w:p>
    <w:p w14:paraId="2448C61F">
      <w:pPr>
        <w:numPr>
          <w:ilvl w:val="0"/>
          <w:numId w:val="0"/>
        </w:numPr>
        <w:ind w:leftChars="0"/>
      </w:pPr>
      <w:r>
        <w:drawing>
          <wp:inline distT="0" distB="0" distL="114300" distR="114300">
            <wp:extent cx="5266690" cy="2564765"/>
            <wp:effectExtent l="0" t="0" r="10160" b="6985"/>
            <wp:docPr id="7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8"/>
                    <pic:cNvPicPr>
                      <a:picLocks noChangeAspect="1"/>
                    </pic:cNvPicPr>
                  </pic:nvPicPr>
                  <pic:blipFill>
                    <a:blip r:embed="rId49"/>
                    <a:stretch>
                      <a:fillRect/>
                    </a:stretch>
                  </pic:blipFill>
                  <pic:spPr>
                    <a:xfrm>
                      <a:off x="0" y="0"/>
                      <a:ext cx="5266690" cy="2564765"/>
                    </a:xfrm>
                    <a:prstGeom prst="rect">
                      <a:avLst/>
                    </a:prstGeom>
                    <a:noFill/>
                    <a:ln>
                      <a:noFill/>
                    </a:ln>
                  </pic:spPr>
                </pic:pic>
              </a:graphicData>
            </a:graphic>
          </wp:inline>
        </w:drawing>
      </w:r>
    </w:p>
    <w:p w14:paraId="15772EE8">
      <w:pPr>
        <w:keepNext w:val="0"/>
        <w:keepLines w:val="0"/>
        <w:pageBreakBefore w:val="0"/>
        <w:widowControl/>
        <w:suppressLineNumbers w:val="0"/>
        <w:kinsoku/>
        <w:wordWrap/>
        <w:overflowPunct/>
        <w:topLinePunct w:val="0"/>
        <w:autoSpaceDE/>
        <w:autoSpaceDN/>
        <w:bidi w:val="0"/>
        <w:adjustRightInd/>
        <w:snapToGrid/>
        <w:spacing w:line="440" w:lineRule="exact"/>
        <w:ind w:firstLine="600" w:firstLineChars="200"/>
        <w:jc w:val="left"/>
        <w:textAlignment w:val="auto"/>
        <w:rPr>
          <w:rFonts w:hint="default" w:ascii="仿宋_GB2312" w:hAnsi="仿宋_GB2312" w:eastAsia="仿宋_GB2312" w:cs="仿宋_GB2312"/>
          <w:sz w:val="30"/>
          <w:szCs w:val="30"/>
          <w:lang w:val="en-US" w:eastAsia="zh-CN"/>
        </w:rPr>
      </w:pPr>
      <w:r>
        <w:rPr>
          <w:rFonts w:hint="eastAsia" w:ascii="仿宋_GB2312" w:hAnsi="仿宋_GB2312" w:eastAsia="仿宋_GB2312" w:cs="仿宋_GB2312"/>
          <w:sz w:val="30"/>
          <w:szCs w:val="30"/>
          <w:lang w:val="en-US" w:eastAsia="zh-CN"/>
        </w:rPr>
        <w:t>输入您认为合理的结果，并输入理由</w:t>
      </w:r>
    </w:p>
    <w:p w14:paraId="4069FF56">
      <w:pPr>
        <w:numPr>
          <w:ilvl w:val="0"/>
          <w:numId w:val="0"/>
        </w:numPr>
        <w:ind w:leftChars="0"/>
      </w:pPr>
      <w:r>
        <w:drawing>
          <wp:inline distT="0" distB="0" distL="114300" distR="114300">
            <wp:extent cx="5266690" cy="2564765"/>
            <wp:effectExtent l="0" t="0" r="10160" b="6985"/>
            <wp:docPr id="7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49"/>
                    <pic:cNvPicPr>
                      <a:picLocks noChangeAspect="1"/>
                    </pic:cNvPicPr>
                  </pic:nvPicPr>
                  <pic:blipFill>
                    <a:blip r:embed="rId50"/>
                    <a:stretch>
                      <a:fillRect/>
                    </a:stretch>
                  </pic:blipFill>
                  <pic:spPr>
                    <a:xfrm>
                      <a:off x="0" y="0"/>
                      <a:ext cx="5266690" cy="2564765"/>
                    </a:xfrm>
                    <a:prstGeom prst="rect">
                      <a:avLst/>
                    </a:prstGeom>
                    <a:noFill/>
                    <a:ln>
                      <a:noFill/>
                    </a:ln>
                  </pic:spPr>
                </pic:pic>
              </a:graphicData>
            </a:graphic>
          </wp:inline>
        </w:drawing>
      </w:r>
    </w:p>
    <w:p w14:paraId="66270690">
      <w:pPr>
        <w:numPr>
          <w:ilvl w:val="0"/>
          <w:numId w:val="0"/>
        </w:numPr>
        <w:ind w:leftChars="0"/>
      </w:pPr>
    </w:p>
    <w:p w14:paraId="08034C8E">
      <w:pPr>
        <w:numPr>
          <w:ilvl w:val="0"/>
          <w:numId w:val="0"/>
        </w:numPr>
        <w:ind w:leftChars="0"/>
      </w:pPr>
      <w:r>
        <w:drawing>
          <wp:inline distT="0" distB="0" distL="114300" distR="114300">
            <wp:extent cx="5266690" cy="2564765"/>
            <wp:effectExtent l="0" t="0" r="10160" b="6985"/>
            <wp:docPr id="8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50"/>
                    <pic:cNvPicPr>
                      <a:picLocks noChangeAspect="1"/>
                    </pic:cNvPicPr>
                  </pic:nvPicPr>
                  <pic:blipFill>
                    <a:blip r:embed="rId51"/>
                    <a:stretch>
                      <a:fillRect/>
                    </a:stretch>
                  </pic:blipFill>
                  <pic:spPr>
                    <a:xfrm>
                      <a:off x="0" y="0"/>
                      <a:ext cx="5266690" cy="2564765"/>
                    </a:xfrm>
                    <a:prstGeom prst="rect">
                      <a:avLst/>
                    </a:prstGeom>
                    <a:noFill/>
                    <a:ln>
                      <a:noFill/>
                    </a:ln>
                  </pic:spPr>
                </pic:pic>
              </a:graphicData>
            </a:graphic>
          </wp:inline>
        </w:drawing>
      </w:r>
    </w:p>
    <w:p w14:paraId="0C134CC1">
      <w:pPr>
        <w:keepNext w:val="0"/>
        <w:keepLines w:val="0"/>
        <w:pageBreakBefore w:val="0"/>
        <w:widowControl/>
        <w:suppressLineNumbers w:val="0"/>
        <w:kinsoku/>
        <w:wordWrap/>
        <w:overflowPunct/>
        <w:topLinePunct w:val="0"/>
        <w:autoSpaceDE/>
        <w:autoSpaceDN/>
        <w:bidi w:val="0"/>
        <w:adjustRightInd/>
        <w:snapToGrid/>
        <w:spacing w:line="440" w:lineRule="exact"/>
        <w:ind w:firstLine="600" w:firstLineChars="200"/>
        <w:jc w:val="left"/>
        <w:textAlignment w:val="auto"/>
        <w:rPr>
          <w:rFonts w:hint="default" w:ascii="仿宋_GB2312" w:hAnsi="仿宋_GB2312" w:eastAsia="仿宋_GB2312" w:cs="仿宋_GB2312"/>
          <w:sz w:val="30"/>
          <w:szCs w:val="30"/>
          <w:lang w:val="en-US" w:eastAsia="zh-CN"/>
        </w:rPr>
      </w:pPr>
      <w:r>
        <w:rPr>
          <w:rFonts w:hint="eastAsia" w:ascii="仿宋_GB2312" w:hAnsi="仿宋_GB2312" w:eastAsia="仿宋_GB2312" w:cs="仿宋_GB2312"/>
          <w:sz w:val="30"/>
          <w:szCs w:val="30"/>
          <w:lang w:val="en-US" w:eastAsia="zh-CN"/>
        </w:rPr>
        <w:t>如果您提交的结果与系统建议结果偏差超过10%，且未填写理由，则系统会给出提示：</w:t>
      </w:r>
    </w:p>
    <w:p w14:paraId="77EE2F06">
      <w:pPr>
        <w:numPr>
          <w:ilvl w:val="0"/>
          <w:numId w:val="0"/>
        </w:numPr>
        <w:ind w:leftChars="0"/>
      </w:pPr>
    </w:p>
    <w:p w14:paraId="15BF1B2E">
      <w:pPr>
        <w:numPr>
          <w:ilvl w:val="0"/>
          <w:numId w:val="0"/>
        </w:numPr>
        <w:ind w:leftChars="0"/>
      </w:pPr>
      <w:r>
        <w:drawing>
          <wp:inline distT="0" distB="0" distL="114300" distR="114300">
            <wp:extent cx="5266690" cy="2554605"/>
            <wp:effectExtent l="0" t="0" r="10160" b="17145"/>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52"/>
                    <a:stretch>
                      <a:fillRect/>
                    </a:stretch>
                  </pic:blipFill>
                  <pic:spPr>
                    <a:xfrm>
                      <a:off x="0" y="0"/>
                      <a:ext cx="5266690" cy="2554605"/>
                    </a:xfrm>
                    <a:prstGeom prst="rect">
                      <a:avLst/>
                    </a:prstGeom>
                    <a:noFill/>
                    <a:ln>
                      <a:noFill/>
                    </a:ln>
                  </pic:spPr>
                </pic:pic>
              </a:graphicData>
            </a:graphic>
          </wp:inline>
        </w:drawing>
      </w:r>
    </w:p>
    <w:p w14:paraId="5C05D6B7">
      <w:pPr>
        <w:numPr>
          <w:ilvl w:val="0"/>
          <w:numId w:val="0"/>
        </w:numPr>
        <w:ind w:leftChars="0"/>
      </w:pPr>
    </w:p>
    <w:p w14:paraId="276D669B">
      <w:pPr>
        <w:numPr>
          <w:ilvl w:val="0"/>
          <w:numId w:val="0"/>
        </w:numPr>
        <w:rPr>
          <w:rFonts w:hint="eastAsia" w:ascii="华文仿宋" w:hAnsi="华文仿宋" w:eastAsia="华文仿宋" w:cs="华文仿宋"/>
          <w:b/>
          <w:bCs/>
          <w:kern w:val="2"/>
          <w:sz w:val="32"/>
          <w:szCs w:val="32"/>
          <w:lang w:val="en-US" w:eastAsia="zh-CN" w:bidi="ar-SA"/>
          <w14:ligatures w14:val="none"/>
        </w:rPr>
      </w:pPr>
      <w:r>
        <w:rPr>
          <w:rFonts w:hint="eastAsia" w:ascii="华文仿宋" w:hAnsi="华文仿宋" w:eastAsia="华文仿宋" w:cs="华文仿宋"/>
          <w:b/>
          <w:bCs/>
          <w:kern w:val="2"/>
          <w:sz w:val="32"/>
          <w:szCs w:val="32"/>
          <w:lang w:val="en-US" w:eastAsia="zh-CN" w:bidi="ar-SA"/>
          <w14:ligatures w14:val="none"/>
        </w:rPr>
        <w:t>附：工程建设行业智能辅助评标系统评审要素数据库</w:t>
      </w:r>
    </w:p>
    <w:p w14:paraId="0134B6EC">
      <w:pPr>
        <w:numPr>
          <w:ilvl w:val="0"/>
          <w:numId w:val="0"/>
        </w:numPr>
        <w:ind w:leftChars="0"/>
        <w:rPr>
          <w:rFonts w:hint="default" w:asciiTheme="minorHAnsi" w:hAnsiTheme="minorHAnsi" w:eastAsiaTheme="minorEastAsia" w:cstheme="minorBidi"/>
          <w:b/>
          <w:kern w:val="2"/>
          <w:sz w:val="32"/>
          <w:szCs w:val="24"/>
          <w:lang w:val="en-US" w:eastAsia="zh-CN" w:bidi="ar-SA"/>
        </w:rPr>
      </w:pPr>
      <w:r>
        <w:rPr>
          <w:rFonts w:hint="default" w:asciiTheme="minorHAnsi" w:hAnsiTheme="minorHAnsi" w:eastAsiaTheme="minorEastAsia" w:cstheme="minorBidi"/>
          <w:b/>
          <w:kern w:val="2"/>
          <w:sz w:val="32"/>
          <w:szCs w:val="24"/>
          <w:lang w:val="en-US" w:eastAsia="zh-CN" w:bidi="ar-SA"/>
        </w:rPr>
        <w:object>
          <v:shape id="_x0000_i1025" o:spt="75" type="#_x0000_t75" style="height:66pt;width:72.75pt;" o:ole="t" filled="f" o:preferrelative="t" stroked="f" coordsize="21600,21600">
            <v:path/>
            <v:fill on="f" focussize="0,0"/>
            <v:stroke on="f"/>
            <v:imagedata r:id="rId54" o:title=""/>
            <o:lock v:ext="edit" aspectratio="t"/>
            <w10:wrap type="none"/>
            <w10:anchorlock/>
          </v:shape>
          <o:OLEObject Type="Embed" ProgID="Word.Document.8" ShapeID="_x0000_i1025" DrawAspect="Icon" ObjectID="_1468075725" r:id="rId53">
            <o:LockedField>false</o:LockedField>
          </o:OLEObject>
        </w:objec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思源宋体 CN Light">
    <w:altName w:val="宋体"/>
    <w:panose1 w:val="02020300000000000000"/>
    <w:charset w:val="86"/>
    <w:family w:val="roman"/>
    <w:pitch w:val="default"/>
    <w:sig w:usb0="00000000" w:usb1="00000000" w:usb2="00000016" w:usb3="00000000" w:csb0="60060107" w:csb1="00000000"/>
  </w:font>
  <w:font w:name="华文仿宋">
    <w:panose1 w:val="02010600040101010101"/>
    <w:charset w:val="86"/>
    <w:family w:val="auto"/>
    <w:pitch w:val="default"/>
    <w:sig w:usb0="00000287" w:usb1="080F0000" w:usb2="00000000" w:usb3="00000000" w:csb0="0004009F" w:csb1="DFD70000"/>
  </w:font>
  <w:font w:name="仿宋">
    <w:panose1 w:val="02010609060101010101"/>
    <w:charset w:val="86"/>
    <w:family w:val="auto"/>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Segoe UI">
    <w:panose1 w:val="020B0502040204020203"/>
    <w:charset w:val="00"/>
    <w:family w:val="auto"/>
    <w:pitch w:val="default"/>
    <w:sig w:usb0="E4002EFF" w:usb1="C000E47F" w:usb2="00000009" w:usb3="00000000" w:csb0="2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D1F23CC"/>
    <w:multiLevelType w:val="singleLevel"/>
    <w:tmpl w:val="8D1F23CC"/>
    <w:lvl w:ilvl="0" w:tentative="0">
      <w:start w:val="1"/>
      <w:numFmt w:val="chineseCounting"/>
      <w:suff w:val="nothing"/>
      <w:lvlText w:val="%1、"/>
      <w:lvlJc w:val="left"/>
      <w:rPr>
        <w:rFonts w:hint="eastAsia"/>
      </w:rPr>
    </w:lvl>
  </w:abstractNum>
  <w:abstractNum w:abstractNumId="1">
    <w:nsid w:val="B1E3F9B4"/>
    <w:multiLevelType w:val="multilevel"/>
    <w:tmpl w:val="B1E3F9B4"/>
    <w:lvl w:ilvl="0" w:tentative="0">
      <w:start w:val="1"/>
      <w:numFmt w:val="chineseCountingThousand"/>
      <w:lvlText w:val="%1、"/>
      <w:lvlJc w:val="left"/>
      <w:pPr>
        <w:ind w:left="432" w:hanging="432"/>
      </w:pPr>
      <w:rPr>
        <w:rFonts w:hint="eastAsia"/>
        <w:color w:val="auto"/>
      </w:rPr>
    </w:lvl>
    <w:lvl w:ilvl="1" w:tentative="0">
      <w:start w:val="1"/>
      <w:numFmt w:val="decimal"/>
      <w:pStyle w:val="3"/>
      <w:isLgl/>
      <w:lvlText w:val="%1.%2  "/>
      <w:lvlJc w:val="left"/>
      <w:pPr>
        <w:ind w:left="435" w:hanging="576"/>
      </w:pPr>
      <w:rPr>
        <w:rFonts w:hint="eastAsia" w:ascii="宋体" w:hAnsi="宋体" w:eastAsia="宋体" w:cs="宋体"/>
      </w:rPr>
    </w:lvl>
    <w:lvl w:ilvl="2" w:tentative="0">
      <w:start w:val="1"/>
      <w:numFmt w:val="decimal"/>
      <w:isLgl/>
      <w:lvlText w:val="%1.%2.%3  "/>
      <w:lvlJc w:val="left"/>
      <w:pPr>
        <w:ind w:left="1134" w:firstLine="1"/>
      </w:pPr>
      <w:rPr>
        <w:rFonts w:hint="eastAsia" w:ascii="宋体" w:hAnsi="宋体" w:eastAsia="宋体" w:cs="宋体"/>
      </w:rPr>
    </w:lvl>
    <w:lvl w:ilvl="3" w:tentative="0">
      <w:start w:val="1"/>
      <w:numFmt w:val="decimal"/>
      <w:isLgl/>
      <w:lvlText w:val="%1.%2.%3.%4、"/>
      <w:lvlJc w:val="left"/>
      <w:pPr>
        <w:ind w:left="723" w:hanging="864"/>
      </w:pPr>
      <w:rPr>
        <w:rFonts w:hint="eastAsia"/>
      </w:rPr>
    </w:lvl>
    <w:lvl w:ilvl="4" w:tentative="0">
      <w:start w:val="1"/>
      <w:numFmt w:val="decimal"/>
      <w:isLgl/>
      <w:lvlText w:val="%1.%2.%3.%4.%5、"/>
      <w:lvlJc w:val="left"/>
      <w:pPr>
        <w:ind w:left="867" w:hanging="1008"/>
      </w:pPr>
      <w:rPr>
        <w:rFonts w:hint="eastAsia"/>
      </w:rPr>
    </w:lvl>
    <w:lvl w:ilvl="5" w:tentative="0">
      <w:start w:val="1"/>
      <w:numFmt w:val="decimal"/>
      <w:isLgl/>
      <w:lvlText w:val="%1.%2.%3.%4.%5.%6、"/>
      <w:lvlJc w:val="left"/>
      <w:pPr>
        <w:ind w:left="1011" w:hanging="1152"/>
      </w:pPr>
      <w:rPr>
        <w:rFonts w:hint="eastAsia"/>
      </w:rPr>
    </w:lvl>
    <w:lvl w:ilvl="6" w:tentative="0">
      <w:start w:val="1"/>
      <w:numFmt w:val="decimal"/>
      <w:lvlText w:val="%1.%2.%3.%4.%5.%6.%7"/>
      <w:lvlJc w:val="left"/>
      <w:pPr>
        <w:ind w:left="1155" w:hanging="1296"/>
      </w:pPr>
      <w:rPr>
        <w:rFonts w:hint="eastAsia"/>
      </w:rPr>
    </w:lvl>
    <w:lvl w:ilvl="7" w:tentative="0">
      <w:start w:val="1"/>
      <w:numFmt w:val="decimal"/>
      <w:lvlText w:val="%1.%2.%3.%4.%5.%6.%7.%8"/>
      <w:lvlJc w:val="left"/>
      <w:pPr>
        <w:ind w:left="1299" w:hanging="1440"/>
      </w:pPr>
      <w:rPr>
        <w:rFonts w:hint="eastAsia"/>
      </w:rPr>
    </w:lvl>
    <w:lvl w:ilvl="8" w:tentative="0">
      <w:start w:val="1"/>
      <w:numFmt w:val="decimal"/>
      <w:lvlText w:val="%1.%2.%3.%4.%5.%6.%7.%8.%9"/>
      <w:lvlJc w:val="left"/>
      <w:pPr>
        <w:ind w:left="1443" w:hanging="1584"/>
      </w:pPr>
      <w:rPr>
        <w:rFonts w:hint="eastAsia"/>
      </w:rPr>
    </w:lvl>
  </w:abstractNum>
  <w:abstractNum w:abstractNumId="2">
    <w:nsid w:val="E513FA5A"/>
    <w:multiLevelType w:val="singleLevel"/>
    <w:tmpl w:val="E513FA5A"/>
    <w:lvl w:ilvl="0" w:tentative="0">
      <w:start w:val="1"/>
      <w:numFmt w:val="decimal"/>
      <w:suff w:val="nothing"/>
      <w:lvlText w:val="%1、"/>
      <w:lvlJc w:val="left"/>
    </w:lvl>
  </w:abstractNum>
  <w:abstractNum w:abstractNumId="3">
    <w:nsid w:val="0DCF2229"/>
    <w:multiLevelType w:val="singleLevel"/>
    <w:tmpl w:val="0DCF2229"/>
    <w:lvl w:ilvl="0" w:tentative="0">
      <w:start w:val="1"/>
      <w:numFmt w:val="decimal"/>
      <w:suff w:val="nothing"/>
      <w:lvlText w:val="%1、"/>
      <w:lvlJc w:val="left"/>
      <w:pPr>
        <w:ind w:left="321" w:leftChars="0" w:firstLine="0" w:firstLineChars="0"/>
      </w:pPr>
    </w:lvl>
  </w:abstractNum>
  <w:abstractNum w:abstractNumId="4">
    <w:nsid w:val="134A0EDD"/>
    <w:multiLevelType w:val="singleLevel"/>
    <w:tmpl w:val="134A0EDD"/>
    <w:lvl w:ilvl="0" w:tentative="0">
      <w:start w:val="1"/>
      <w:numFmt w:val="chineseCounting"/>
      <w:suff w:val="nothing"/>
      <w:lvlText w:val="（%1）"/>
      <w:lvlJc w:val="left"/>
      <w:pPr>
        <w:ind w:left="0" w:firstLine="420"/>
      </w:pPr>
      <w:rPr>
        <w:rFonts w:hint="eastAsia"/>
      </w:rPr>
    </w:lvl>
  </w:abstractNum>
  <w:abstractNum w:abstractNumId="5">
    <w:nsid w:val="2C29558B"/>
    <w:multiLevelType w:val="singleLevel"/>
    <w:tmpl w:val="2C29558B"/>
    <w:lvl w:ilvl="0" w:tentative="0">
      <w:start w:val="1"/>
      <w:numFmt w:val="decimalEnclosedCircleChinese"/>
      <w:suff w:val="nothing"/>
      <w:lvlText w:val="%1　"/>
      <w:lvlJc w:val="left"/>
      <w:pPr>
        <w:ind w:left="0" w:firstLine="400"/>
      </w:pPr>
      <w:rPr>
        <w:rFonts w:hint="eastAsia"/>
      </w:rPr>
    </w:lvl>
  </w:abstractNum>
  <w:num w:numId="1">
    <w:abstractNumId w:val="1"/>
  </w:num>
  <w:num w:numId="2">
    <w:abstractNumId w:val="0"/>
  </w:num>
  <w:num w:numId="3">
    <w:abstractNumId w:val="2"/>
  </w:num>
  <w:num w:numId="4">
    <w:abstractNumId w:val="3"/>
  </w:num>
  <w:num w:numId="5">
    <w:abstractNumId w:val="5"/>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0D23242"/>
    <w:rsid w:val="015C0B9B"/>
    <w:rsid w:val="019B3275"/>
    <w:rsid w:val="034941CA"/>
    <w:rsid w:val="03D53C98"/>
    <w:rsid w:val="041E22FB"/>
    <w:rsid w:val="054F4E8B"/>
    <w:rsid w:val="05790131"/>
    <w:rsid w:val="05834B0B"/>
    <w:rsid w:val="076170CE"/>
    <w:rsid w:val="077757A3"/>
    <w:rsid w:val="07CF4038"/>
    <w:rsid w:val="07F13FAE"/>
    <w:rsid w:val="080F1360"/>
    <w:rsid w:val="087723D8"/>
    <w:rsid w:val="090A0B4F"/>
    <w:rsid w:val="0A354A28"/>
    <w:rsid w:val="0A6A44EC"/>
    <w:rsid w:val="0BEB474C"/>
    <w:rsid w:val="0CE20369"/>
    <w:rsid w:val="0D7C256C"/>
    <w:rsid w:val="0DD028B8"/>
    <w:rsid w:val="0F20161D"/>
    <w:rsid w:val="101822F4"/>
    <w:rsid w:val="117C2A3D"/>
    <w:rsid w:val="11D30132"/>
    <w:rsid w:val="12051D2D"/>
    <w:rsid w:val="15891E97"/>
    <w:rsid w:val="15D26F32"/>
    <w:rsid w:val="18025D64"/>
    <w:rsid w:val="182B1250"/>
    <w:rsid w:val="182C643A"/>
    <w:rsid w:val="190D676E"/>
    <w:rsid w:val="19847AD4"/>
    <w:rsid w:val="19EC2827"/>
    <w:rsid w:val="1A806DAF"/>
    <w:rsid w:val="1B297ECA"/>
    <w:rsid w:val="1B8844D3"/>
    <w:rsid w:val="1C3404B6"/>
    <w:rsid w:val="1DAB29F9"/>
    <w:rsid w:val="1DBC1B89"/>
    <w:rsid w:val="1E450758"/>
    <w:rsid w:val="1EAB0EBC"/>
    <w:rsid w:val="20D91494"/>
    <w:rsid w:val="21F262B6"/>
    <w:rsid w:val="22794E74"/>
    <w:rsid w:val="23216E5D"/>
    <w:rsid w:val="24A1552D"/>
    <w:rsid w:val="24A7534C"/>
    <w:rsid w:val="25CF7004"/>
    <w:rsid w:val="26273FF3"/>
    <w:rsid w:val="27A943D1"/>
    <w:rsid w:val="27D35027"/>
    <w:rsid w:val="290A0F1C"/>
    <w:rsid w:val="29A46C7B"/>
    <w:rsid w:val="2A71520E"/>
    <w:rsid w:val="2A887940"/>
    <w:rsid w:val="2BEC66B7"/>
    <w:rsid w:val="2C0B2366"/>
    <w:rsid w:val="2C923702"/>
    <w:rsid w:val="2D6A6570"/>
    <w:rsid w:val="2D964B2C"/>
    <w:rsid w:val="2DAC4350"/>
    <w:rsid w:val="2DFE521A"/>
    <w:rsid w:val="2E4E18AB"/>
    <w:rsid w:val="30171AF5"/>
    <w:rsid w:val="31A26BB8"/>
    <w:rsid w:val="31E26466"/>
    <w:rsid w:val="32230701"/>
    <w:rsid w:val="341113B0"/>
    <w:rsid w:val="341C1B03"/>
    <w:rsid w:val="34A75039"/>
    <w:rsid w:val="34B03A04"/>
    <w:rsid w:val="34C62013"/>
    <w:rsid w:val="35C85411"/>
    <w:rsid w:val="364E3C14"/>
    <w:rsid w:val="39FB11FA"/>
    <w:rsid w:val="3A6F6E31"/>
    <w:rsid w:val="3AB37B1C"/>
    <w:rsid w:val="3B716BD9"/>
    <w:rsid w:val="3C4F6F1A"/>
    <w:rsid w:val="3D6A351C"/>
    <w:rsid w:val="3E8D7925"/>
    <w:rsid w:val="3EE37DED"/>
    <w:rsid w:val="40300E10"/>
    <w:rsid w:val="405C1C05"/>
    <w:rsid w:val="41436921"/>
    <w:rsid w:val="41996F8B"/>
    <w:rsid w:val="42CD5286"/>
    <w:rsid w:val="436B5794"/>
    <w:rsid w:val="441A605F"/>
    <w:rsid w:val="45D43FEC"/>
    <w:rsid w:val="46020B59"/>
    <w:rsid w:val="481B23A6"/>
    <w:rsid w:val="4897563E"/>
    <w:rsid w:val="4A7B712C"/>
    <w:rsid w:val="4C5365B2"/>
    <w:rsid w:val="4D39488E"/>
    <w:rsid w:val="4D9844A3"/>
    <w:rsid w:val="4EFA79A3"/>
    <w:rsid w:val="4FCB6460"/>
    <w:rsid w:val="50A86A96"/>
    <w:rsid w:val="50D2381E"/>
    <w:rsid w:val="511026B1"/>
    <w:rsid w:val="514F69BA"/>
    <w:rsid w:val="528F751E"/>
    <w:rsid w:val="564231F4"/>
    <w:rsid w:val="565151E5"/>
    <w:rsid w:val="575E5E0B"/>
    <w:rsid w:val="58A47CB4"/>
    <w:rsid w:val="58A775F8"/>
    <w:rsid w:val="5931643C"/>
    <w:rsid w:val="59A87F61"/>
    <w:rsid w:val="5A6A7465"/>
    <w:rsid w:val="5B1C2265"/>
    <w:rsid w:val="5C114178"/>
    <w:rsid w:val="5DC13D0D"/>
    <w:rsid w:val="5E203E1A"/>
    <w:rsid w:val="5EBD699A"/>
    <w:rsid w:val="5F103E8F"/>
    <w:rsid w:val="5F83751B"/>
    <w:rsid w:val="6031230F"/>
    <w:rsid w:val="603B4F3C"/>
    <w:rsid w:val="619A2136"/>
    <w:rsid w:val="63172C67"/>
    <w:rsid w:val="63304B00"/>
    <w:rsid w:val="63452838"/>
    <w:rsid w:val="63DA2CBD"/>
    <w:rsid w:val="64D41B49"/>
    <w:rsid w:val="64EC320F"/>
    <w:rsid w:val="651A0853"/>
    <w:rsid w:val="65515529"/>
    <w:rsid w:val="66744292"/>
    <w:rsid w:val="67B2550B"/>
    <w:rsid w:val="69765236"/>
    <w:rsid w:val="69845BA5"/>
    <w:rsid w:val="6AA638F9"/>
    <w:rsid w:val="6C0F2FEA"/>
    <w:rsid w:val="6D286921"/>
    <w:rsid w:val="6E280467"/>
    <w:rsid w:val="6E362EBB"/>
    <w:rsid w:val="6F5E0B5E"/>
    <w:rsid w:val="6F737718"/>
    <w:rsid w:val="6FC770D2"/>
    <w:rsid w:val="6FCC0EE9"/>
    <w:rsid w:val="6FFD008B"/>
    <w:rsid w:val="709F4389"/>
    <w:rsid w:val="70DB2328"/>
    <w:rsid w:val="7119382D"/>
    <w:rsid w:val="717A6ED6"/>
    <w:rsid w:val="722A68A3"/>
    <w:rsid w:val="73A646F5"/>
    <w:rsid w:val="74281823"/>
    <w:rsid w:val="75F17EC0"/>
    <w:rsid w:val="768C0572"/>
    <w:rsid w:val="76E00193"/>
    <w:rsid w:val="77185B7F"/>
    <w:rsid w:val="7DF22173"/>
    <w:rsid w:val="7EDE145C"/>
    <w:rsid w:val="7F794E2B"/>
    <w:rsid w:val="7FBD551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2"/>
    <w:basedOn w:val="1"/>
    <w:next w:val="1"/>
    <w:qFormat/>
    <w:uiPriority w:val="0"/>
    <w:pPr>
      <w:keepNext/>
      <w:keepLines/>
      <w:widowControl/>
      <w:numPr>
        <w:ilvl w:val="1"/>
        <w:numId w:val="1"/>
      </w:numPr>
      <w:spacing w:before="120" w:after="120" w:line="360" w:lineRule="auto"/>
      <w:ind w:left="435" w:hanging="576" w:firstLineChars="0"/>
      <w:jc w:val="left"/>
      <w:outlineLvl w:val="1"/>
    </w:pPr>
    <w:rPr>
      <w:rFonts w:ascii="Times New Roman" w:hAnsi="Times New Roman" w:eastAsia="思源宋体 CN Light" w:cs="Times New Roman"/>
      <w:b/>
      <w:bCs/>
      <w:sz w:val="30"/>
      <w:szCs w:val="32"/>
    </w:rPr>
  </w:style>
  <w:style w:type="character" w:default="1" w:styleId="5">
    <w:name w:val="Default Paragraph Font"/>
    <w:semiHidden/>
    <w:qFormat/>
    <w:uiPriority w:val="0"/>
  </w:style>
  <w:style w:type="table" w:default="1" w:styleId="4">
    <w:name w:val="Normal Table"/>
    <w:semiHidden/>
    <w:qFormat/>
    <w:uiPriority w:val="0"/>
    <w:tblPr>
      <w:tblCellMar>
        <w:top w:w="0" w:type="dxa"/>
        <w:left w:w="108" w:type="dxa"/>
        <w:bottom w:w="0" w:type="dxa"/>
        <w:right w:w="108" w:type="dxa"/>
      </w:tblCellMar>
    </w:tblPr>
  </w:style>
  <w:style w:type="character" w:styleId="6">
    <w:name w:val="Hyperlink"/>
    <w:basedOn w:val="5"/>
    <w:qFormat/>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6" Type="http://schemas.openxmlformats.org/officeDocument/2006/relationships/fontTable" Target="fontTable.xml"/><Relationship Id="rId55" Type="http://schemas.openxmlformats.org/officeDocument/2006/relationships/numbering" Target="numbering.xml"/><Relationship Id="rId54" Type="http://schemas.openxmlformats.org/officeDocument/2006/relationships/image" Target="media/image50.emf"/><Relationship Id="rId53" Type="http://schemas.openxmlformats.org/officeDocument/2006/relationships/oleObject" Target="embeddings/oleObject1.bin"/><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26</Pages>
  <Words>712</Words>
  <Characters>715</Characters>
  <Lines>0</Lines>
  <Paragraphs>0</Paragraphs>
  <TotalTime>88</TotalTime>
  <ScaleCrop>false</ScaleCrop>
  <LinksUpToDate>false</LinksUpToDate>
  <CharactersWithSpaces>727</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2025-06-20T09:31:00Z</dcterms:created>
  <dc:creator>Flyedt</dc:creator>
  <cp:lastModifiedBy>鲤旗</cp:lastModifiedBy>
  <dcterms:modified xsi:type="dcterms:W3CDTF">2025-08-12T09:45:33Z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KSOTemplateDocerSaveRecord">
    <vt:lpwstr>eyJoZGlkIjoiNjZmYzJhNzk2MmVhOWYyODViYzQ2ZGM0NzMxYTJjNjUiLCJ1c2VySWQiOiIzNTY5MDMwNzIifQ==</vt:lpwstr>
  </property>
  <property fmtid="{D5CDD505-2E9C-101B-9397-08002B2CF9AE}" pid="4" name="ICV">
    <vt:lpwstr>949A053838154A2DBDF69EBE7EF15903_12</vt:lpwstr>
  </property>
</Properties>
</file>