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936" w:beforeLines="300"/>
        <w:ind w:firstLine="0" w:firstLineChars="0"/>
        <w:jc w:val="center"/>
        <w:rPr>
          <w:rFonts w:hint="eastAsia" w:ascii="华文仿宋" w:hAnsi="华文仿宋" w:eastAsia="华文仿宋" w:cs="华文仿宋"/>
          <w:b/>
          <w:sz w:val="52"/>
          <w:szCs w:val="52"/>
          <w:lang w:val="en-US" w:eastAsia="zh-CN"/>
        </w:rPr>
      </w:pPr>
      <w:r>
        <w:rPr>
          <w:rFonts w:hint="eastAsia" w:ascii="华文仿宋" w:hAnsi="华文仿宋" w:eastAsia="华文仿宋" w:cs="华文仿宋"/>
          <w:b/>
          <w:sz w:val="52"/>
          <w:szCs w:val="52"/>
          <w:lang w:val="en-US" w:eastAsia="zh-CN"/>
        </w:rPr>
        <w:t>济南公共资源交易电子平台</w:t>
      </w:r>
    </w:p>
    <w:p>
      <w:pPr>
        <w:spacing w:before="936" w:beforeLines="300"/>
        <w:ind w:firstLine="0" w:firstLineChars="0"/>
        <w:jc w:val="center"/>
        <w:rPr>
          <w:rFonts w:hint="eastAsia" w:ascii="华文仿宋" w:hAnsi="华文仿宋" w:eastAsia="华文仿宋" w:cs="华文仿宋"/>
          <w:b/>
          <w:sz w:val="52"/>
          <w:szCs w:val="52"/>
          <w:lang w:eastAsia="zh-CN"/>
        </w:rPr>
      </w:pPr>
      <w:r>
        <w:rPr>
          <w:rFonts w:hint="eastAsia" w:ascii="华文仿宋" w:hAnsi="华文仿宋" w:eastAsia="华文仿宋" w:cs="华文仿宋"/>
          <w:b/>
          <w:sz w:val="52"/>
          <w:szCs w:val="52"/>
          <w:lang w:val="en-US" w:eastAsia="zh-CN"/>
        </w:rPr>
        <w:t xml:space="preserve">    —政府采购</w:t>
      </w:r>
      <w:r>
        <w:rPr>
          <w:rFonts w:hint="eastAsia" w:ascii="华文仿宋" w:hAnsi="华文仿宋" w:eastAsia="华文仿宋" w:cs="华文仿宋"/>
          <w:b/>
          <w:sz w:val="52"/>
          <w:szCs w:val="52"/>
          <w:lang w:eastAsia="zh-CN"/>
        </w:rPr>
        <w:t>操作手册</w:t>
      </w:r>
    </w:p>
    <w:p>
      <w:pPr>
        <w:keepNext w:val="0"/>
        <w:keepLines w:val="0"/>
        <w:pageBreakBefore w:val="0"/>
        <w:widowControl w:val="0"/>
        <w:kinsoku/>
        <w:wordWrap/>
        <w:overflowPunct/>
        <w:topLinePunct w:val="0"/>
        <w:autoSpaceDE/>
        <w:autoSpaceDN/>
        <w:bidi w:val="0"/>
        <w:adjustRightInd/>
        <w:snapToGrid/>
        <w:spacing w:before="7801" w:beforeLines="2500"/>
        <w:ind w:firstLine="0" w:firstLineChars="0"/>
        <w:jc w:val="center"/>
        <w:textAlignment w:val="auto"/>
        <w:rPr>
          <w:rFonts w:hint="eastAsia" w:ascii="华文仿宋" w:hAnsi="华文仿宋" w:eastAsia="华文仿宋" w:cs="华文仿宋"/>
          <w:b/>
          <w:sz w:val="40"/>
          <w:szCs w:val="40"/>
          <w:lang w:val="en-US" w:eastAsia="zh-CN"/>
        </w:rPr>
      </w:pPr>
      <w:r>
        <w:rPr>
          <w:rFonts w:hint="eastAsia" w:ascii="华文仿宋" w:hAnsi="华文仿宋" w:eastAsia="华文仿宋" w:cs="华文仿宋"/>
          <w:b/>
          <w:sz w:val="40"/>
          <w:szCs w:val="40"/>
          <w:lang w:val="en-US" w:eastAsia="zh-CN"/>
        </w:rPr>
        <w:t>青岛福莱易通软件有限公司</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华文仿宋" w:hAnsi="华文仿宋" w:eastAsia="华文仿宋" w:cs="华文仿宋"/>
          <w:b/>
          <w:sz w:val="40"/>
          <w:szCs w:val="40"/>
        </w:rPr>
      </w:pPr>
      <w:r>
        <w:rPr>
          <w:rFonts w:hint="eastAsia" w:ascii="华文仿宋" w:hAnsi="华文仿宋" w:eastAsia="华文仿宋" w:cs="华文仿宋"/>
          <w:b/>
          <w:sz w:val="40"/>
          <w:szCs w:val="40"/>
        </w:rPr>
        <w:t>202</w:t>
      </w:r>
      <w:r>
        <w:rPr>
          <w:rFonts w:hint="eastAsia" w:ascii="华文仿宋" w:hAnsi="华文仿宋" w:eastAsia="华文仿宋" w:cs="华文仿宋"/>
          <w:b/>
          <w:sz w:val="40"/>
          <w:szCs w:val="40"/>
          <w:lang w:val="en-US" w:eastAsia="zh-CN"/>
        </w:rPr>
        <w:t>5</w:t>
      </w:r>
      <w:r>
        <w:rPr>
          <w:rFonts w:hint="eastAsia" w:ascii="华文仿宋" w:hAnsi="华文仿宋" w:eastAsia="华文仿宋" w:cs="华文仿宋"/>
          <w:b/>
          <w:sz w:val="40"/>
          <w:szCs w:val="40"/>
        </w:rPr>
        <w:t>年</w:t>
      </w:r>
      <w:r>
        <w:rPr>
          <w:rFonts w:hint="eastAsia" w:ascii="华文仿宋" w:hAnsi="华文仿宋" w:eastAsia="华文仿宋" w:cs="华文仿宋"/>
          <w:b/>
          <w:sz w:val="40"/>
          <w:szCs w:val="40"/>
          <w:lang w:val="en-US" w:eastAsia="zh-CN"/>
        </w:rPr>
        <w:t>11</w:t>
      </w:r>
      <w:r>
        <w:rPr>
          <w:rFonts w:hint="eastAsia" w:ascii="华文仿宋" w:hAnsi="华文仿宋" w:eastAsia="华文仿宋" w:cs="华文仿宋"/>
          <w:b/>
          <w:sz w:val="40"/>
          <w:szCs w:val="40"/>
        </w:rPr>
        <w:t>月</w:t>
      </w:r>
    </w:p>
    <w:p>
      <w:pPr>
        <w:rPr>
          <w:rFonts w:hint="eastAsia" w:ascii="华文仿宋" w:hAnsi="华文仿宋" w:eastAsia="华文仿宋" w:cs="华文仿宋"/>
        </w:rPr>
      </w:pPr>
    </w:p>
    <w:p>
      <w:pPr>
        <w:rPr>
          <w:rFonts w:hint="eastAsia" w:ascii="华文仿宋" w:hAnsi="华文仿宋" w:eastAsia="华文仿宋" w:cs="华文仿宋"/>
          <w:b/>
          <w:sz w:val="52"/>
          <w:szCs w:val="52"/>
        </w:rPr>
      </w:pPr>
      <w:r>
        <w:rPr>
          <w:rFonts w:hint="eastAsia" w:ascii="华文仿宋" w:hAnsi="华文仿宋" w:eastAsia="华文仿宋" w:cs="华文仿宋"/>
          <w:b/>
          <w:sz w:val="52"/>
          <w:szCs w:val="52"/>
        </w:rPr>
        <w:br w:type="page"/>
      </w:r>
    </w:p>
    <w:sdt>
      <w:sdtPr>
        <w:rPr>
          <w:rFonts w:hint="eastAsia" w:ascii="华文仿宋" w:hAnsi="华文仿宋" w:eastAsia="华文仿宋" w:cs="华文仿宋"/>
          <w:kern w:val="2"/>
          <w:sz w:val="44"/>
          <w:szCs w:val="52"/>
          <w:lang w:val="en-US" w:eastAsia="zh-CN" w:bidi="ar-SA"/>
          <w14:ligatures w14:val="standardContextual"/>
        </w:rPr>
        <w:id w:val="147466527"/>
        <w15:color w:val="DBDBDB"/>
        <w:docPartObj>
          <w:docPartGallery w:val="Table of Contents"/>
          <w:docPartUnique/>
        </w:docPartObj>
      </w:sdtPr>
      <w:sdtEndPr>
        <w:rPr>
          <w:rFonts w:hint="eastAsia" w:ascii="华文仿宋" w:hAnsi="华文仿宋" w:eastAsia="华文仿宋" w:cs="华文仿宋"/>
          <w:kern w:val="2"/>
          <w:sz w:val="44"/>
          <w:szCs w:val="52"/>
          <w:lang w:val="en-US" w:eastAsia="zh-CN" w:bidi="ar-SA"/>
          <w14:ligatures w14:val="standardContextual"/>
        </w:rPr>
      </w:sdtEndPr>
      <w:sdtContent>
        <w:p>
          <w:pPr>
            <w:spacing w:before="0" w:beforeLines="0" w:after="0" w:afterLines="0" w:line="240" w:lineRule="auto"/>
            <w:ind w:left="0" w:leftChars="0" w:right="0" w:rightChars="0" w:firstLine="0" w:firstLineChars="0"/>
            <w:jc w:val="center"/>
            <w:rPr>
              <w:rFonts w:hint="eastAsia" w:ascii="华文仿宋" w:hAnsi="华文仿宋" w:eastAsia="华文仿宋" w:cs="华文仿宋"/>
              <w:sz w:val="44"/>
              <w:szCs w:val="52"/>
            </w:rPr>
          </w:pPr>
          <w:bookmarkStart w:id="44" w:name="_GoBack"/>
          <w:bookmarkEnd w:id="44"/>
          <w:r>
            <w:rPr>
              <w:rFonts w:hint="eastAsia" w:ascii="华文仿宋" w:hAnsi="华文仿宋" w:eastAsia="华文仿宋" w:cs="华文仿宋"/>
              <w:sz w:val="44"/>
              <w:szCs w:val="52"/>
            </w:rPr>
            <w:t>目录</w:t>
          </w:r>
        </w:p>
        <w:p>
          <w:pPr>
            <w:pStyle w:val="12"/>
            <w:tabs>
              <w:tab w:val="right" w:leader="dot" w:pos="8306"/>
            </w:tabs>
          </w:pPr>
          <w:r>
            <w:rPr>
              <w:rFonts w:hint="eastAsia" w:ascii="华文仿宋" w:hAnsi="华文仿宋" w:eastAsia="华文仿宋" w:cs="华文仿宋"/>
            </w:rPr>
            <w:fldChar w:fldCharType="begin"/>
          </w:r>
          <w:r>
            <w:rPr>
              <w:rFonts w:hint="eastAsia" w:ascii="华文仿宋" w:hAnsi="华文仿宋" w:eastAsia="华文仿宋" w:cs="华文仿宋"/>
            </w:rPr>
            <w:instrText xml:space="preserve">TOC \o "1-3" \h \u </w:instrText>
          </w:r>
          <w:r>
            <w:rPr>
              <w:rFonts w:hint="eastAsia" w:ascii="华文仿宋" w:hAnsi="华文仿宋" w:eastAsia="华文仿宋" w:cs="华文仿宋"/>
            </w:rPr>
            <w:fldChar w:fldCharType="separate"/>
          </w:r>
          <w:r>
            <w:rPr>
              <w:rFonts w:hint="eastAsia" w:ascii="华文仿宋" w:hAnsi="华文仿宋" w:eastAsia="华文仿宋" w:cs="华文仿宋"/>
            </w:rPr>
            <w:fldChar w:fldCharType="begin"/>
          </w:r>
          <w:r>
            <w:rPr>
              <w:rFonts w:hint="eastAsia" w:ascii="华文仿宋" w:hAnsi="华文仿宋" w:eastAsia="华文仿宋" w:cs="华文仿宋"/>
            </w:rPr>
            <w:instrText xml:space="preserve"> HYPERLINK \l _Toc30117 </w:instrText>
          </w:r>
          <w:r>
            <w:rPr>
              <w:rFonts w:hint="eastAsia" w:ascii="华文仿宋" w:hAnsi="华文仿宋" w:eastAsia="华文仿宋" w:cs="华文仿宋"/>
            </w:rPr>
            <w:fldChar w:fldCharType="separate"/>
          </w:r>
          <w:r>
            <w:rPr>
              <w:rFonts w:hint="eastAsia" w:ascii="华文仿宋" w:hAnsi="华文仿宋" w:eastAsia="华文仿宋" w:cs="华文仿宋"/>
              <w:bCs/>
              <w:kern w:val="2"/>
              <w:szCs w:val="32"/>
              <w:lang w:val="en-US" w:eastAsia="zh-CN" w:bidi="ar-SA"/>
              <w14:ligatures w14:val="none"/>
            </w:rPr>
            <w:t>一、 信创浏览器配置</w:t>
          </w:r>
          <w:r>
            <w:tab/>
          </w:r>
          <w:r>
            <w:fldChar w:fldCharType="begin"/>
          </w:r>
          <w:r>
            <w:instrText xml:space="preserve"> PAGEREF _Toc30117 \h </w:instrText>
          </w:r>
          <w:r>
            <w:fldChar w:fldCharType="separate"/>
          </w:r>
          <w:r>
            <w:t>4</w:t>
          </w:r>
          <w:r>
            <w:fldChar w:fldCharType="end"/>
          </w:r>
          <w:r>
            <w:rPr>
              <w:rFonts w:hint="eastAsia" w:ascii="华文仿宋" w:hAnsi="华文仿宋" w:eastAsia="华文仿宋" w:cs="华文仿宋"/>
            </w:rPr>
            <w:fldChar w:fldCharType="end"/>
          </w:r>
        </w:p>
        <w:p>
          <w:pPr>
            <w:pStyle w:val="13"/>
            <w:tabs>
              <w:tab w:val="right" w:leader="dot" w:pos="8306"/>
            </w:tabs>
          </w:pPr>
          <w:r>
            <w:rPr>
              <w:rFonts w:hint="eastAsia" w:ascii="华文仿宋" w:hAnsi="华文仿宋" w:eastAsia="华文仿宋" w:cs="华文仿宋"/>
            </w:rPr>
            <w:fldChar w:fldCharType="begin"/>
          </w:r>
          <w:r>
            <w:rPr>
              <w:rFonts w:hint="eastAsia" w:ascii="华文仿宋" w:hAnsi="华文仿宋" w:eastAsia="华文仿宋" w:cs="华文仿宋"/>
            </w:rPr>
            <w:instrText xml:space="preserve"> HYPERLINK \l _Toc26755 </w:instrText>
          </w:r>
          <w:r>
            <w:rPr>
              <w:rFonts w:hint="eastAsia" w:ascii="华文仿宋" w:hAnsi="华文仿宋" w:eastAsia="华文仿宋" w:cs="华文仿宋"/>
            </w:rPr>
            <w:fldChar w:fldCharType="separate"/>
          </w:r>
          <w:r>
            <w:rPr>
              <w:rFonts w:hint="eastAsia" w:ascii="宋体" w:hAnsi="宋体" w:eastAsia="宋体" w:cs="宋体"/>
            </w:rPr>
            <w:t xml:space="preserve">1.1 </w:t>
          </w:r>
          <w:r>
            <w:rPr>
              <w:rFonts w:hint="eastAsia" w:ascii="华文仿宋" w:hAnsi="华文仿宋" w:eastAsia="华文仿宋" w:cs="华文仿宋"/>
              <w:lang w:val="en-US" w:eastAsia="zh-CN"/>
            </w:rPr>
            <w:t>浏览器要求</w:t>
          </w:r>
          <w:r>
            <w:tab/>
          </w:r>
          <w:r>
            <w:fldChar w:fldCharType="begin"/>
          </w:r>
          <w:r>
            <w:instrText xml:space="preserve"> PAGEREF _Toc26755 \h </w:instrText>
          </w:r>
          <w:r>
            <w:fldChar w:fldCharType="separate"/>
          </w:r>
          <w:r>
            <w:t>4</w:t>
          </w:r>
          <w:r>
            <w:fldChar w:fldCharType="end"/>
          </w:r>
          <w:r>
            <w:rPr>
              <w:rFonts w:hint="eastAsia" w:ascii="华文仿宋" w:hAnsi="华文仿宋" w:eastAsia="华文仿宋" w:cs="华文仿宋"/>
            </w:rPr>
            <w:fldChar w:fldCharType="end"/>
          </w:r>
        </w:p>
        <w:p>
          <w:pPr>
            <w:pStyle w:val="13"/>
            <w:tabs>
              <w:tab w:val="right" w:leader="dot" w:pos="8306"/>
            </w:tabs>
          </w:pPr>
          <w:r>
            <w:rPr>
              <w:rFonts w:hint="eastAsia" w:ascii="华文仿宋" w:hAnsi="华文仿宋" w:eastAsia="华文仿宋" w:cs="华文仿宋"/>
            </w:rPr>
            <w:fldChar w:fldCharType="begin"/>
          </w:r>
          <w:r>
            <w:rPr>
              <w:rFonts w:hint="eastAsia" w:ascii="华文仿宋" w:hAnsi="华文仿宋" w:eastAsia="华文仿宋" w:cs="华文仿宋"/>
            </w:rPr>
            <w:instrText xml:space="preserve"> HYPERLINK \l _Toc20009 </w:instrText>
          </w:r>
          <w:r>
            <w:rPr>
              <w:rFonts w:hint="eastAsia" w:ascii="华文仿宋" w:hAnsi="华文仿宋" w:eastAsia="华文仿宋" w:cs="华文仿宋"/>
            </w:rPr>
            <w:fldChar w:fldCharType="separate"/>
          </w:r>
          <w:r>
            <w:rPr>
              <w:rFonts w:hint="eastAsia" w:ascii="宋体" w:hAnsi="宋体" w:eastAsia="宋体" w:cs="宋体"/>
              <w:lang w:val="en-US" w:eastAsia="zh-CN"/>
            </w:rPr>
            <w:t xml:space="preserve">1.2 </w:t>
          </w:r>
          <w:r>
            <w:rPr>
              <w:rFonts w:hint="eastAsia" w:ascii="华文仿宋" w:hAnsi="华文仿宋" w:eastAsia="华文仿宋" w:cs="华文仿宋"/>
              <w:lang w:val="en-US" w:eastAsia="zh-CN"/>
            </w:rPr>
            <w:t>需安装工具</w:t>
          </w:r>
          <w:r>
            <w:tab/>
          </w:r>
          <w:r>
            <w:fldChar w:fldCharType="begin"/>
          </w:r>
          <w:r>
            <w:instrText xml:space="preserve"> PAGEREF _Toc20009 \h </w:instrText>
          </w:r>
          <w:r>
            <w:fldChar w:fldCharType="separate"/>
          </w:r>
          <w:r>
            <w:t>4</w:t>
          </w:r>
          <w:r>
            <w:fldChar w:fldCharType="end"/>
          </w:r>
          <w:r>
            <w:rPr>
              <w:rFonts w:hint="eastAsia" w:ascii="华文仿宋" w:hAnsi="华文仿宋" w:eastAsia="华文仿宋" w:cs="华文仿宋"/>
            </w:rPr>
            <w:fldChar w:fldCharType="end"/>
          </w:r>
        </w:p>
        <w:p>
          <w:pPr>
            <w:pStyle w:val="12"/>
            <w:tabs>
              <w:tab w:val="right" w:leader="dot" w:pos="8306"/>
            </w:tabs>
          </w:pPr>
          <w:r>
            <w:rPr>
              <w:rFonts w:hint="eastAsia" w:ascii="华文仿宋" w:hAnsi="华文仿宋" w:eastAsia="华文仿宋" w:cs="华文仿宋"/>
            </w:rPr>
            <w:fldChar w:fldCharType="begin"/>
          </w:r>
          <w:r>
            <w:rPr>
              <w:rFonts w:hint="eastAsia" w:ascii="华文仿宋" w:hAnsi="华文仿宋" w:eastAsia="华文仿宋" w:cs="华文仿宋"/>
            </w:rPr>
            <w:instrText xml:space="preserve"> HYPERLINK \l _Toc14505 </w:instrText>
          </w:r>
          <w:r>
            <w:rPr>
              <w:rFonts w:hint="eastAsia" w:ascii="华文仿宋" w:hAnsi="华文仿宋" w:eastAsia="华文仿宋" w:cs="华文仿宋"/>
            </w:rPr>
            <w:fldChar w:fldCharType="separate"/>
          </w:r>
          <w:r>
            <w:rPr>
              <w:rFonts w:hint="eastAsia" w:ascii="华文仿宋" w:hAnsi="华文仿宋" w:eastAsia="华文仿宋" w:cs="华文仿宋"/>
              <w:bCs/>
              <w:kern w:val="2"/>
              <w:szCs w:val="32"/>
              <w:lang w:val="en-US" w:eastAsia="zh-CN" w:bidi="ar-SA"/>
              <w14:ligatures w14:val="none"/>
            </w:rPr>
            <w:t>二、 企业登录信创交易平台</w:t>
          </w:r>
          <w:r>
            <w:tab/>
          </w:r>
          <w:r>
            <w:fldChar w:fldCharType="begin"/>
          </w:r>
          <w:r>
            <w:instrText xml:space="preserve"> PAGEREF _Toc14505 \h </w:instrText>
          </w:r>
          <w:r>
            <w:fldChar w:fldCharType="separate"/>
          </w:r>
          <w:r>
            <w:t>4</w:t>
          </w:r>
          <w:r>
            <w:fldChar w:fldCharType="end"/>
          </w:r>
          <w:r>
            <w:rPr>
              <w:rFonts w:hint="eastAsia" w:ascii="华文仿宋" w:hAnsi="华文仿宋" w:eastAsia="华文仿宋" w:cs="华文仿宋"/>
            </w:rPr>
            <w:fldChar w:fldCharType="end"/>
          </w:r>
        </w:p>
        <w:p>
          <w:pPr>
            <w:pStyle w:val="12"/>
            <w:tabs>
              <w:tab w:val="right" w:leader="dot" w:pos="8306"/>
            </w:tabs>
          </w:pPr>
          <w:r>
            <w:rPr>
              <w:rFonts w:hint="eastAsia" w:ascii="华文仿宋" w:hAnsi="华文仿宋" w:eastAsia="华文仿宋" w:cs="华文仿宋"/>
            </w:rPr>
            <w:fldChar w:fldCharType="begin"/>
          </w:r>
          <w:r>
            <w:rPr>
              <w:rFonts w:hint="eastAsia" w:ascii="华文仿宋" w:hAnsi="华文仿宋" w:eastAsia="华文仿宋" w:cs="华文仿宋"/>
            </w:rPr>
            <w:instrText xml:space="preserve"> HYPERLINK \l _Toc25671 </w:instrText>
          </w:r>
          <w:r>
            <w:rPr>
              <w:rFonts w:hint="eastAsia" w:ascii="华文仿宋" w:hAnsi="华文仿宋" w:eastAsia="华文仿宋" w:cs="华文仿宋"/>
            </w:rPr>
            <w:fldChar w:fldCharType="separate"/>
          </w:r>
          <w:r>
            <w:rPr>
              <w:rFonts w:hint="eastAsia" w:ascii="华文仿宋" w:hAnsi="华文仿宋" w:eastAsia="华文仿宋" w:cs="华文仿宋"/>
              <w:bCs/>
              <w:kern w:val="2"/>
              <w:szCs w:val="32"/>
              <w:lang w:val="en-US" w:eastAsia="zh-CN" w:bidi="ar-SA"/>
              <w14:ligatures w14:val="none"/>
            </w:rPr>
            <w:t>三、新项目登记</w:t>
          </w:r>
          <w:r>
            <w:tab/>
          </w:r>
          <w:r>
            <w:fldChar w:fldCharType="begin"/>
          </w:r>
          <w:r>
            <w:instrText xml:space="preserve"> PAGEREF _Toc25671 \h </w:instrText>
          </w:r>
          <w:r>
            <w:fldChar w:fldCharType="separate"/>
          </w:r>
          <w:r>
            <w:t>4</w:t>
          </w:r>
          <w:r>
            <w:fldChar w:fldCharType="end"/>
          </w:r>
          <w:r>
            <w:rPr>
              <w:rFonts w:hint="eastAsia" w:ascii="华文仿宋" w:hAnsi="华文仿宋" w:eastAsia="华文仿宋" w:cs="华文仿宋"/>
            </w:rPr>
            <w:fldChar w:fldCharType="end"/>
          </w:r>
        </w:p>
        <w:p>
          <w:pPr>
            <w:pStyle w:val="12"/>
            <w:tabs>
              <w:tab w:val="right" w:leader="dot" w:pos="8306"/>
            </w:tabs>
          </w:pPr>
          <w:r>
            <w:rPr>
              <w:rFonts w:hint="eastAsia" w:ascii="华文仿宋" w:hAnsi="华文仿宋" w:eastAsia="华文仿宋" w:cs="华文仿宋"/>
            </w:rPr>
            <w:fldChar w:fldCharType="begin"/>
          </w:r>
          <w:r>
            <w:rPr>
              <w:rFonts w:hint="eastAsia" w:ascii="华文仿宋" w:hAnsi="华文仿宋" w:eastAsia="华文仿宋" w:cs="华文仿宋"/>
            </w:rPr>
            <w:instrText xml:space="preserve"> HYPERLINK \l _Toc10178 </w:instrText>
          </w:r>
          <w:r>
            <w:rPr>
              <w:rFonts w:hint="eastAsia" w:ascii="华文仿宋" w:hAnsi="华文仿宋" w:eastAsia="华文仿宋" w:cs="华文仿宋"/>
            </w:rPr>
            <w:fldChar w:fldCharType="separate"/>
          </w:r>
          <w:r>
            <w:rPr>
              <w:rFonts w:hint="eastAsia" w:ascii="华文仿宋" w:hAnsi="华文仿宋" w:eastAsia="华文仿宋" w:cs="华文仿宋"/>
              <w:bCs/>
              <w:kern w:val="2"/>
              <w:szCs w:val="32"/>
              <w:lang w:val="en-US" w:eastAsia="zh-CN" w:bidi="ar-SA"/>
              <w14:ligatures w14:val="none"/>
            </w:rPr>
            <w:t>三、 场地预约</w:t>
          </w:r>
          <w:r>
            <w:tab/>
          </w:r>
          <w:r>
            <w:fldChar w:fldCharType="begin"/>
          </w:r>
          <w:r>
            <w:instrText xml:space="preserve"> PAGEREF _Toc10178 \h </w:instrText>
          </w:r>
          <w:r>
            <w:fldChar w:fldCharType="separate"/>
          </w:r>
          <w:r>
            <w:t>7</w:t>
          </w:r>
          <w:r>
            <w:fldChar w:fldCharType="end"/>
          </w:r>
          <w:r>
            <w:rPr>
              <w:rFonts w:hint="eastAsia" w:ascii="华文仿宋" w:hAnsi="华文仿宋" w:eastAsia="华文仿宋" w:cs="华文仿宋"/>
            </w:rPr>
            <w:fldChar w:fldCharType="end"/>
          </w:r>
        </w:p>
        <w:p>
          <w:pPr>
            <w:pStyle w:val="12"/>
            <w:tabs>
              <w:tab w:val="right" w:leader="dot" w:pos="8306"/>
            </w:tabs>
          </w:pPr>
          <w:r>
            <w:rPr>
              <w:rFonts w:hint="eastAsia" w:ascii="华文仿宋" w:hAnsi="华文仿宋" w:eastAsia="华文仿宋" w:cs="华文仿宋"/>
            </w:rPr>
            <w:fldChar w:fldCharType="begin"/>
          </w:r>
          <w:r>
            <w:rPr>
              <w:rFonts w:hint="eastAsia" w:ascii="华文仿宋" w:hAnsi="华文仿宋" w:eastAsia="华文仿宋" w:cs="华文仿宋"/>
            </w:rPr>
            <w:instrText xml:space="preserve"> HYPERLINK \l _Toc13121 </w:instrText>
          </w:r>
          <w:r>
            <w:rPr>
              <w:rFonts w:hint="eastAsia" w:ascii="华文仿宋" w:hAnsi="华文仿宋" w:eastAsia="华文仿宋" w:cs="华文仿宋"/>
            </w:rPr>
            <w:fldChar w:fldCharType="separate"/>
          </w:r>
          <w:r>
            <w:rPr>
              <w:rFonts w:hint="eastAsia" w:ascii="华文仿宋" w:hAnsi="华文仿宋" w:eastAsia="华文仿宋" w:cs="华文仿宋"/>
              <w:bCs/>
              <w:kern w:val="2"/>
              <w:szCs w:val="32"/>
              <w:lang w:val="en-US" w:eastAsia="zh-CN" w:bidi="ar-SA"/>
              <w14:ligatures w14:val="none"/>
            </w:rPr>
            <w:t>四、 招标公告</w:t>
          </w:r>
          <w:r>
            <w:tab/>
          </w:r>
          <w:r>
            <w:fldChar w:fldCharType="begin"/>
          </w:r>
          <w:r>
            <w:instrText xml:space="preserve"> PAGEREF _Toc13121 \h </w:instrText>
          </w:r>
          <w:r>
            <w:fldChar w:fldCharType="separate"/>
          </w:r>
          <w:r>
            <w:t>9</w:t>
          </w:r>
          <w:r>
            <w:fldChar w:fldCharType="end"/>
          </w:r>
          <w:r>
            <w:rPr>
              <w:rFonts w:hint="eastAsia" w:ascii="华文仿宋" w:hAnsi="华文仿宋" w:eastAsia="华文仿宋" w:cs="华文仿宋"/>
            </w:rPr>
            <w:fldChar w:fldCharType="end"/>
          </w:r>
        </w:p>
        <w:p>
          <w:pPr>
            <w:pStyle w:val="13"/>
            <w:tabs>
              <w:tab w:val="right" w:leader="dot" w:pos="8306"/>
            </w:tabs>
          </w:pPr>
          <w:r>
            <w:rPr>
              <w:rFonts w:hint="eastAsia" w:ascii="华文仿宋" w:hAnsi="华文仿宋" w:eastAsia="华文仿宋" w:cs="华文仿宋"/>
            </w:rPr>
            <w:fldChar w:fldCharType="begin"/>
          </w:r>
          <w:r>
            <w:rPr>
              <w:rFonts w:hint="eastAsia" w:ascii="华文仿宋" w:hAnsi="华文仿宋" w:eastAsia="华文仿宋" w:cs="华文仿宋"/>
            </w:rPr>
            <w:instrText xml:space="preserve"> HYPERLINK \l _Toc21540 </w:instrText>
          </w:r>
          <w:r>
            <w:rPr>
              <w:rFonts w:hint="eastAsia" w:ascii="华文仿宋" w:hAnsi="华文仿宋" w:eastAsia="华文仿宋" w:cs="华文仿宋"/>
            </w:rPr>
            <w:fldChar w:fldCharType="separate"/>
          </w:r>
          <w:r>
            <w:rPr>
              <w:rFonts w:hint="eastAsia" w:ascii="华文仿宋" w:hAnsi="华文仿宋" w:eastAsia="华文仿宋" w:cs="华文仿宋"/>
              <w:lang w:val="en-US" w:eastAsia="zh-CN"/>
            </w:rPr>
            <w:t>（一）</w:t>
          </w:r>
          <w:r>
            <w:rPr>
              <w:rFonts w:hint="eastAsia" w:ascii="华文仿宋" w:hAnsi="华文仿宋" w:eastAsia="华文仿宋" w:cs="华文仿宋"/>
            </w:rPr>
            <w:t>功能介绍</w:t>
          </w:r>
          <w:r>
            <w:tab/>
          </w:r>
          <w:r>
            <w:fldChar w:fldCharType="begin"/>
          </w:r>
          <w:r>
            <w:instrText xml:space="preserve"> PAGEREF _Toc21540 \h </w:instrText>
          </w:r>
          <w:r>
            <w:fldChar w:fldCharType="separate"/>
          </w:r>
          <w:r>
            <w:t>9</w:t>
          </w:r>
          <w:r>
            <w:fldChar w:fldCharType="end"/>
          </w:r>
          <w:r>
            <w:rPr>
              <w:rFonts w:hint="eastAsia" w:ascii="华文仿宋" w:hAnsi="华文仿宋" w:eastAsia="华文仿宋" w:cs="华文仿宋"/>
            </w:rPr>
            <w:fldChar w:fldCharType="end"/>
          </w:r>
        </w:p>
        <w:p>
          <w:pPr>
            <w:pStyle w:val="13"/>
            <w:tabs>
              <w:tab w:val="right" w:leader="dot" w:pos="8306"/>
            </w:tabs>
          </w:pPr>
          <w:r>
            <w:rPr>
              <w:rFonts w:hint="eastAsia" w:ascii="华文仿宋" w:hAnsi="华文仿宋" w:eastAsia="华文仿宋" w:cs="华文仿宋"/>
            </w:rPr>
            <w:fldChar w:fldCharType="begin"/>
          </w:r>
          <w:r>
            <w:rPr>
              <w:rFonts w:hint="eastAsia" w:ascii="华文仿宋" w:hAnsi="华文仿宋" w:eastAsia="华文仿宋" w:cs="华文仿宋"/>
            </w:rPr>
            <w:instrText xml:space="preserve"> HYPERLINK \l _Toc6086 </w:instrText>
          </w:r>
          <w:r>
            <w:rPr>
              <w:rFonts w:hint="eastAsia" w:ascii="华文仿宋" w:hAnsi="华文仿宋" w:eastAsia="华文仿宋" w:cs="华文仿宋"/>
            </w:rPr>
            <w:fldChar w:fldCharType="separate"/>
          </w:r>
          <w:r>
            <w:rPr>
              <w:rFonts w:hint="eastAsia" w:ascii="华文仿宋" w:hAnsi="华文仿宋" w:eastAsia="华文仿宋" w:cs="华文仿宋"/>
              <w:lang w:val="en-US" w:eastAsia="zh-CN"/>
            </w:rPr>
            <w:t>（二）具体操作</w:t>
          </w:r>
          <w:r>
            <w:tab/>
          </w:r>
          <w:r>
            <w:fldChar w:fldCharType="begin"/>
          </w:r>
          <w:r>
            <w:instrText xml:space="preserve"> PAGEREF _Toc6086 \h </w:instrText>
          </w:r>
          <w:r>
            <w:fldChar w:fldCharType="separate"/>
          </w:r>
          <w:r>
            <w:t>9</w:t>
          </w:r>
          <w:r>
            <w:fldChar w:fldCharType="end"/>
          </w:r>
          <w:r>
            <w:rPr>
              <w:rFonts w:hint="eastAsia" w:ascii="华文仿宋" w:hAnsi="华文仿宋" w:eastAsia="华文仿宋" w:cs="华文仿宋"/>
            </w:rPr>
            <w:fldChar w:fldCharType="end"/>
          </w:r>
        </w:p>
        <w:p>
          <w:pPr>
            <w:pStyle w:val="12"/>
            <w:tabs>
              <w:tab w:val="right" w:leader="dot" w:pos="8306"/>
            </w:tabs>
          </w:pPr>
          <w:r>
            <w:rPr>
              <w:rFonts w:hint="eastAsia" w:ascii="华文仿宋" w:hAnsi="华文仿宋" w:eastAsia="华文仿宋" w:cs="华文仿宋"/>
            </w:rPr>
            <w:fldChar w:fldCharType="begin"/>
          </w:r>
          <w:r>
            <w:rPr>
              <w:rFonts w:hint="eastAsia" w:ascii="华文仿宋" w:hAnsi="华文仿宋" w:eastAsia="华文仿宋" w:cs="华文仿宋"/>
            </w:rPr>
            <w:instrText xml:space="preserve"> HYPERLINK \l _Toc18605 </w:instrText>
          </w:r>
          <w:r>
            <w:rPr>
              <w:rFonts w:hint="eastAsia" w:ascii="华文仿宋" w:hAnsi="华文仿宋" w:eastAsia="华文仿宋" w:cs="华文仿宋"/>
            </w:rPr>
            <w:fldChar w:fldCharType="separate"/>
          </w:r>
          <w:r>
            <w:rPr>
              <w:rFonts w:hint="eastAsia" w:ascii="华文仿宋" w:hAnsi="华文仿宋" w:eastAsia="华文仿宋" w:cs="华文仿宋"/>
            </w:rPr>
            <w:t xml:space="preserve">五、 </w:t>
          </w:r>
          <w:r>
            <w:rPr>
              <w:rFonts w:hint="eastAsia" w:ascii="华文仿宋" w:hAnsi="华文仿宋" w:eastAsia="华文仿宋" w:cs="华文仿宋"/>
              <w:bCs/>
              <w:kern w:val="2"/>
              <w:szCs w:val="32"/>
              <w:lang w:val="en-US" w:eastAsia="zh-CN" w:bidi="ar-SA"/>
              <w14:ligatures w14:val="none"/>
            </w:rPr>
            <w:t>编制招标文件</w:t>
          </w:r>
          <w:r>
            <w:tab/>
          </w:r>
          <w:r>
            <w:fldChar w:fldCharType="begin"/>
          </w:r>
          <w:r>
            <w:instrText xml:space="preserve"> PAGEREF _Toc18605 \h </w:instrText>
          </w:r>
          <w:r>
            <w:fldChar w:fldCharType="separate"/>
          </w:r>
          <w:r>
            <w:t>10</w:t>
          </w:r>
          <w:r>
            <w:fldChar w:fldCharType="end"/>
          </w:r>
          <w:r>
            <w:rPr>
              <w:rFonts w:hint="eastAsia" w:ascii="华文仿宋" w:hAnsi="华文仿宋" w:eastAsia="华文仿宋" w:cs="华文仿宋"/>
            </w:rPr>
            <w:fldChar w:fldCharType="end"/>
          </w:r>
        </w:p>
        <w:p>
          <w:pPr>
            <w:pStyle w:val="13"/>
            <w:tabs>
              <w:tab w:val="right" w:leader="dot" w:pos="8306"/>
            </w:tabs>
          </w:pPr>
          <w:r>
            <w:rPr>
              <w:rFonts w:hint="eastAsia" w:ascii="华文仿宋" w:hAnsi="华文仿宋" w:eastAsia="华文仿宋" w:cs="华文仿宋"/>
            </w:rPr>
            <w:fldChar w:fldCharType="begin"/>
          </w:r>
          <w:r>
            <w:rPr>
              <w:rFonts w:hint="eastAsia" w:ascii="华文仿宋" w:hAnsi="华文仿宋" w:eastAsia="华文仿宋" w:cs="华文仿宋"/>
            </w:rPr>
            <w:instrText xml:space="preserve"> HYPERLINK \l _Toc13955 </w:instrText>
          </w:r>
          <w:r>
            <w:rPr>
              <w:rFonts w:hint="eastAsia" w:ascii="华文仿宋" w:hAnsi="华文仿宋" w:eastAsia="华文仿宋" w:cs="华文仿宋"/>
            </w:rPr>
            <w:fldChar w:fldCharType="separate"/>
          </w:r>
          <w:r>
            <w:rPr>
              <w:rFonts w:hint="eastAsia" w:ascii="华文仿宋" w:hAnsi="华文仿宋" w:eastAsia="华文仿宋" w:cs="华文仿宋"/>
              <w:lang w:val="en-US" w:eastAsia="zh-CN"/>
            </w:rPr>
            <w:t>（一）基本信息：</w:t>
          </w:r>
          <w:r>
            <w:rPr>
              <w:rFonts w:hint="eastAsia" w:ascii="华文仿宋" w:hAnsi="华文仿宋" w:eastAsia="华文仿宋" w:cs="华文仿宋"/>
              <w:szCs w:val="32"/>
              <w:lang w:val="en-US" w:eastAsia="zh-CN"/>
            </w:rPr>
            <w:t>展示项目标段基本信息。</w:t>
          </w:r>
          <w:r>
            <w:tab/>
          </w:r>
          <w:r>
            <w:fldChar w:fldCharType="begin"/>
          </w:r>
          <w:r>
            <w:instrText xml:space="preserve"> PAGEREF _Toc13955 \h </w:instrText>
          </w:r>
          <w:r>
            <w:fldChar w:fldCharType="separate"/>
          </w:r>
          <w:r>
            <w:t>11</w:t>
          </w:r>
          <w:r>
            <w:fldChar w:fldCharType="end"/>
          </w:r>
          <w:r>
            <w:rPr>
              <w:rFonts w:hint="eastAsia" w:ascii="华文仿宋" w:hAnsi="华文仿宋" w:eastAsia="华文仿宋" w:cs="华文仿宋"/>
            </w:rPr>
            <w:fldChar w:fldCharType="end"/>
          </w:r>
        </w:p>
        <w:p>
          <w:pPr>
            <w:pStyle w:val="13"/>
            <w:tabs>
              <w:tab w:val="right" w:leader="dot" w:pos="8306"/>
            </w:tabs>
          </w:pPr>
          <w:r>
            <w:rPr>
              <w:rFonts w:hint="eastAsia" w:ascii="华文仿宋" w:hAnsi="华文仿宋" w:eastAsia="华文仿宋" w:cs="华文仿宋"/>
            </w:rPr>
            <w:fldChar w:fldCharType="begin"/>
          </w:r>
          <w:r>
            <w:rPr>
              <w:rFonts w:hint="eastAsia" w:ascii="华文仿宋" w:hAnsi="华文仿宋" w:eastAsia="华文仿宋" w:cs="华文仿宋"/>
            </w:rPr>
            <w:instrText xml:space="preserve"> HYPERLINK \l _Toc20368 </w:instrText>
          </w:r>
          <w:r>
            <w:rPr>
              <w:rFonts w:hint="eastAsia" w:ascii="华文仿宋" w:hAnsi="华文仿宋" w:eastAsia="华文仿宋" w:cs="华文仿宋"/>
            </w:rPr>
            <w:fldChar w:fldCharType="separate"/>
          </w:r>
          <w:r>
            <w:rPr>
              <w:rFonts w:hint="eastAsia" w:ascii="华文仿宋" w:hAnsi="华文仿宋" w:eastAsia="华文仿宋" w:cs="华文仿宋"/>
              <w:lang w:val="en-US" w:eastAsia="zh-CN"/>
            </w:rPr>
            <w:t>（二）开标一览表</w:t>
          </w:r>
          <w:r>
            <w:tab/>
          </w:r>
          <w:r>
            <w:fldChar w:fldCharType="begin"/>
          </w:r>
          <w:r>
            <w:instrText xml:space="preserve"> PAGEREF _Toc20368 \h </w:instrText>
          </w:r>
          <w:r>
            <w:fldChar w:fldCharType="separate"/>
          </w:r>
          <w:r>
            <w:t>11</w:t>
          </w:r>
          <w:r>
            <w:fldChar w:fldCharType="end"/>
          </w:r>
          <w:r>
            <w:rPr>
              <w:rFonts w:hint="eastAsia" w:ascii="华文仿宋" w:hAnsi="华文仿宋" w:eastAsia="华文仿宋" w:cs="华文仿宋"/>
            </w:rPr>
            <w:fldChar w:fldCharType="end"/>
          </w:r>
        </w:p>
        <w:p>
          <w:pPr>
            <w:pStyle w:val="13"/>
            <w:tabs>
              <w:tab w:val="right" w:leader="dot" w:pos="8306"/>
            </w:tabs>
          </w:pPr>
          <w:r>
            <w:rPr>
              <w:rFonts w:hint="eastAsia" w:ascii="华文仿宋" w:hAnsi="华文仿宋" w:eastAsia="华文仿宋" w:cs="华文仿宋"/>
            </w:rPr>
            <w:fldChar w:fldCharType="begin"/>
          </w:r>
          <w:r>
            <w:rPr>
              <w:rFonts w:hint="eastAsia" w:ascii="华文仿宋" w:hAnsi="华文仿宋" w:eastAsia="华文仿宋" w:cs="华文仿宋"/>
            </w:rPr>
            <w:instrText xml:space="preserve"> HYPERLINK \l _Toc28719 </w:instrText>
          </w:r>
          <w:r>
            <w:rPr>
              <w:rFonts w:hint="eastAsia" w:ascii="华文仿宋" w:hAnsi="华文仿宋" w:eastAsia="华文仿宋" w:cs="华文仿宋"/>
            </w:rPr>
            <w:fldChar w:fldCharType="separate"/>
          </w:r>
          <w:r>
            <w:rPr>
              <w:rFonts w:hint="eastAsia" w:ascii="华文仿宋" w:hAnsi="华文仿宋" w:eastAsia="华文仿宋" w:cs="华文仿宋"/>
              <w:lang w:val="en-US" w:eastAsia="zh-CN"/>
            </w:rPr>
            <w:t>（三）评标办法</w:t>
          </w:r>
          <w:r>
            <w:tab/>
          </w:r>
          <w:r>
            <w:fldChar w:fldCharType="begin"/>
          </w:r>
          <w:r>
            <w:instrText xml:space="preserve"> PAGEREF _Toc28719 \h </w:instrText>
          </w:r>
          <w:r>
            <w:fldChar w:fldCharType="separate"/>
          </w:r>
          <w:r>
            <w:t>13</w:t>
          </w:r>
          <w:r>
            <w:fldChar w:fldCharType="end"/>
          </w:r>
          <w:r>
            <w:rPr>
              <w:rFonts w:hint="eastAsia" w:ascii="华文仿宋" w:hAnsi="华文仿宋" w:eastAsia="华文仿宋" w:cs="华文仿宋"/>
            </w:rPr>
            <w:fldChar w:fldCharType="end"/>
          </w:r>
        </w:p>
        <w:p>
          <w:pPr>
            <w:pStyle w:val="9"/>
            <w:tabs>
              <w:tab w:val="right" w:leader="dot" w:pos="8306"/>
            </w:tabs>
          </w:pPr>
          <w:r>
            <w:rPr>
              <w:rFonts w:hint="eastAsia" w:ascii="华文仿宋" w:hAnsi="华文仿宋" w:eastAsia="华文仿宋" w:cs="华文仿宋"/>
            </w:rPr>
            <w:fldChar w:fldCharType="begin"/>
          </w:r>
          <w:r>
            <w:rPr>
              <w:rFonts w:hint="eastAsia" w:ascii="华文仿宋" w:hAnsi="华文仿宋" w:eastAsia="华文仿宋" w:cs="华文仿宋"/>
            </w:rPr>
            <w:instrText xml:space="preserve"> HYPERLINK \l _Toc20657 </w:instrText>
          </w:r>
          <w:r>
            <w:rPr>
              <w:rFonts w:hint="eastAsia" w:ascii="华文仿宋" w:hAnsi="华文仿宋" w:eastAsia="华文仿宋" w:cs="华文仿宋"/>
            </w:rPr>
            <w:fldChar w:fldCharType="separate"/>
          </w:r>
          <w:r>
            <w:rPr>
              <w:rFonts w:hint="eastAsia" w:ascii="华文仿宋" w:hAnsi="华文仿宋" w:eastAsia="华文仿宋" w:cs="华文仿宋"/>
              <w:lang w:val="en-US" w:eastAsia="zh-CN"/>
            </w:rPr>
            <w:t>第一步：选择评标办法参数设置模版</w:t>
          </w:r>
          <w:r>
            <w:tab/>
          </w:r>
          <w:r>
            <w:fldChar w:fldCharType="begin"/>
          </w:r>
          <w:r>
            <w:instrText xml:space="preserve"> PAGEREF _Toc20657 \h </w:instrText>
          </w:r>
          <w:r>
            <w:fldChar w:fldCharType="separate"/>
          </w:r>
          <w:r>
            <w:t>13</w:t>
          </w:r>
          <w:r>
            <w:fldChar w:fldCharType="end"/>
          </w:r>
          <w:r>
            <w:rPr>
              <w:rFonts w:hint="eastAsia" w:ascii="华文仿宋" w:hAnsi="华文仿宋" w:eastAsia="华文仿宋" w:cs="华文仿宋"/>
            </w:rPr>
            <w:fldChar w:fldCharType="end"/>
          </w:r>
        </w:p>
        <w:p>
          <w:pPr>
            <w:pStyle w:val="9"/>
            <w:tabs>
              <w:tab w:val="right" w:leader="dot" w:pos="8306"/>
            </w:tabs>
          </w:pPr>
          <w:r>
            <w:rPr>
              <w:rFonts w:hint="eastAsia" w:ascii="华文仿宋" w:hAnsi="华文仿宋" w:eastAsia="华文仿宋" w:cs="华文仿宋"/>
            </w:rPr>
            <w:fldChar w:fldCharType="begin"/>
          </w:r>
          <w:r>
            <w:rPr>
              <w:rFonts w:hint="eastAsia" w:ascii="华文仿宋" w:hAnsi="华文仿宋" w:eastAsia="华文仿宋" w:cs="华文仿宋"/>
            </w:rPr>
            <w:instrText xml:space="preserve"> HYPERLINK \l _Toc5884 </w:instrText>
          </w:r>
          <w:r>
            <w:rPr>
              <w:rFonts w:hint="eastAsia" w:ascii="华文仿宋" w:hAnsi="华文仿宋" w:eastAsia="华文仿宋" w:cs="华文仿宋"/>
            </w:rPr>
            <w:fldChar w:fldCharType="separate"/>
          </w:r>
          <w:r>
            <w:rPr>
              <w:rFonts w:hint="eastAsia" w:ascii="华文仿宋" w:hAnsi="华文仿宋" w:eastAsia="华文仿宋" w:cs="华文仿宋"/>
              <w:lang w:val="en-US" w:eastAsia="zh-CN"/>
            </w:rPr>
            <w:t>第二步：设置投标文件组成</w:t>
          </w:r>
          <w:r>
            <w:tab/>
          </w:r>
          <w:r>
            <w:fldChar w:fldCharType="begin"/>
          </w:r>
          <w:r>
            <w:instrText xml:space="preserve"> PAGEREF _Toc5884 \h </w:instrText>
          </w:r>
          <w:r>
            <w:fldChar w:fldCharType="separate"/>
          </w:r>
          <w:r>
            <w:t>14</w:t>
          </w:r>
          <w:r>
            <w:fldChar w:fldCharType="end"/>
          </w:r>
          <w:r>
            <w:rPr>
              <w:rFonts w:hint="eastAsia" w:ascii="华文仿宋" w:hAnsi="华文仿宋" w:eastAsia="华文仿宋" w:cs="华文仿宋"/>
            </w:rPr>
            <w:fldChar w:fldCharType="end"/>
          </w:r>
        </w:p>
        <w:p>
          <w:pPr>
            <w:pStyle w:val="9"/>
            <w:tabs>
              <w:tab w:val="right" w:leader="dot" w:pos="8306"/>
            </w:tabs>
          </w:pPr>
          <w:r>
            <w:rPr>
              <w:rFonts w:hint="eastAsia" w:ascii="华文仿宋" w:hAnsi="华文仿宋" w:eastAsia="华文仿宋" w:cs="华文仿宋"/>
            </w:rPr>
            <w:fldChar w:fldCharType="begin"/>
          </w:r>
          <w:r>
            <w:rPr>
              <w:rFonts w:hint="eastAsia" w:ascii="华文仿宋" w:hAnsi="华文仿宋" w:eastAsia="华文仿宋" w:cs="华文仿宋"/>
            </w:rPr>
            <w:instrText xml:space="preserve"> HYPERLINK \l _Toc16339 </w:instrText>
          </w:r>
          <w:r>
            <w:rPr>
              <w:rFonts w:hint="eastAsia" w:ascii="华文仿宋" w:hAnsi="华文仿宋" w:eastAsia="华文仿宋" w:cs="华文仿宋"/>
            </w:rPr>
            <w:fldChar w:fldCharType="separate"/>
          </w:r>
          <w:r>
            <w:rPr>
              <w:rFonts w:hint="eastAsia" w:ascii="华文仿宋" w:hAnsi="华文仿宋" w:eastAsia="华文仿宋" w:cs="华文仿宋"/>
              <w:lang w:val="en-US" w:eastAsia="zh-CN"/>
            </w:rPr>
            <w:t>第三步：评标办法参数设置</w:t>
          </w:r>
          <w:r>
            <w:tab/>
          </w:r>
          <w:r>
            <w:fldChar w:fldCharType="begin"/>
          </w:r>
          <w:r>
            <w:instrText xml:space="preserve"> PAGEREF _Toc16339 \h </w:instrText>
          </w:r>
          <w:r>
            <w:fldChar w:fldCharType="separate"/>
          </w:r>
          <w:r>
            <w:t>16</w:t>
          </w:r>
          <w:r>
            <w:fldChar w:fldCharType="end"/>
          </w:r>
          <w:r>
            <w:rPr>
              <w:rFonts w:hint="eastAsia" w:ascii="华文仿宋" w:hAnsi="华文仿宋" w:eastAsia="华文仿宋" w:cs="华文仿宋"/>
            </w:rPr>
            <w:fldChar w:fldCharType="end"/>
          </w:r>
        </w:p>
        <w:p>
          <w:pPr>
            <w:pStyle w:val="13"/>
            <w:tabs>
              <w:tab w:val="right" w:leader="dot" w:pos="8306"/>
            </w:tabs>
          </w:pPr>
          <w:r>
            <w:rPr>
              <w:rFonts w:hint="eastAsia" w:ascii="华文仿宋" w:hAnsi="华文仿宋" w:eastAsia="华文仿宋" w:cs="华文仿宋"/>
            </w:rPr>
            <w:fldChar w:fldCharType="begin"/>
          </w:r>
          <w:r>
            <w:rPr>
              <w:rFonts w:hint="eastAsia" w:ascii="华文仿宋" w:hAnsi="华文仿宋" w:eastAsia="华文仿宋" w:cs="华文仿宋"/>
            </w:rPr>
            <w:instrText xml:space="preserve"> HYPERLINK \l _Toc30872 </w:instrText>
          </w:r>
          <w:r>
            <w:rPr>
              <w:rFonts w:hint="eastAsia" w:ascii="华文仿宋" w:hAnsi="华文仿宋" w:eastAsia="华文仿宋" w:cs="华文仿宋"/>
            </w:rPr>
            <w:fldChar w:fldCharType="separate"/>
          </w:r>
          <w:r>
            <w:rPr>
              <w:rFonts w:hint="eastAsia" w:ascii="华文仿宋" w:hAnsi="华文仿宋" w:eastAsia="华文仿宋" w:cs="华文仿宋"/>
              <w:lang w:val="en-US" w:eastAsia="zh-CN"/>
            </w:rPr>
            <w:t>（四）采购明细</w:t>
          </w:r>
          <w:r>
            <w:tab/>
          </w:r>
          <w:r>
            <w:fldChar w:fldCharType="begin"/>
          </w:r>
          <w:r>
            <w:instrText xml:space="preserve"> PAGEREF _Toc30872 \h </w:instrText>
          </w:r>
          <w:r>
            <w:fldChar w:fldCharType="separate"/>
          </w:r>
          <w:r>
            <w:t>18</w:t>
          </w:r>
          <w:r>
            <w:fldChar w:fldCharType="end"/>
          </w:r>
          <w:r>
            <w:rPr>
              <w:rFonts w:hint="eastAsia" w:ascii="华文仿宋" w:hAnsi="华文仿宋" w:eastAsia="华文仿宋" w:cs="华文仿宋"/>
            </w:rPr>
            <w:fldChar w:fldCharType="end"/>
          </w:r>
        </w:p>
        <w:p>
          <w:pPr>
            <w:pStyle w:val="13"/>
            <w:tabs>
              <w:tab w:val="right" w:leader="dot" w:pos="8306"/>
            </w:tabs>
          </w:pPr>
          <w:r>
            <w:rPr>
              <w:rFonts w:hint="eastAsia" w:ascii="华文仿宋" w:hAnsi="华文仿宋" w:eastAsia="华文仿宋" w:cs="华文仿宋"/>
            </w:rPr>
            <w:fldChar w:fldCharType="begin"/>
          </w:r>
          <w:r>
            <w:rPr>
              <w:rFonts w:hint="eastAsia" w:ascii="华文仿宋" w:hAnsi="华文仿宋" w:eastAsia="华文仿宋" w:cs="华文仿宋"/>
            </w:rPr>
            <w:instrText xml:space="preserve"> HYPERLINK \l _Toc280 </w:instrText>
          </w:r>
          <w:r>
            <w:rPr>
              <w:rFonts w:hint="eastAsia" w:ascii="华文仿宋" w:hAnsi="华文仿宋" w:eastAsia="华文仿宋" w:cs="华文仿宋"/>
            </w:rPr>
            <w:fldChar w:fldCharType="separate"/>
          </w:r>
          <w:r>
            <w:rPr>
              <w:rFonts w:hint="eastAsia" w:ascii="华文仿宋" w:hAnsi="华文仿宋" w:eastAsia="华文仿宋" w:cs="华文仿宋"/>
              <w:lang w:val="en-US" w:eastAsia="zh-CN"/>
            </w:rPr>
            <w:t>（五）编制招标书</w:t>
          </w:r>
          <w:r>
            <w:tab/>
          </w:r>
          <w:r>
            <w:fldChar w:fldCharType="begin"/>
          </w:r>
          <w:r>
            <w:instrText xml:space="preserve"> PAGEREF _Toc280 \h </w:instrText>
          </w:r>
          <w:r>
            <w:fldChar w:fldCharType="separate"/>
          </w:r>
          <w:r>
            <w:t>18</w:t>
          </w:r>
          <w:r>
            <w:fldChar w:fldCharType="end"/>
          </w:r>
          <w:r>
            <w:rPr>
              <w:rFonts w:hint="eastAsia" w:ascii="华文仿宋" w:hAnsi="华文仿宋" w:eastAsia="华文仿宋" w:cs="华文仿宋"/>
            </w:rPr>
            <w:fldChar w:fldCharType="end"/>
          </w:r>
        </w:p>
        <w:p>
          <w:pPr>
            <w:pStyle w:val="13"/>
            <w:tabs>
              <w:tab w:val="right" w:leader="dot" w:pos="8306"/>
            </w:tabs>
          </w:pPr>
          <w:r>
            <w:rPr>
              <w:rFonts w:hint="eastAsia" w:ascii="华文仿宋" w:hAnsi="华文仿宋" w:eastAsia="华文仿宋" w:cs="华文仿宋"/>
            </w:rPr>
            <w:fldChar w:fldCharType="begin"/>
          </w:r>
          <w:r>
            <w:rPr>
              <w:rFonts w:hint="eastAsia" w:ascii="华文仿宋" w:hAnsi="华文仿宋" w:eastAsia="华文仿宋" w:cs="华文仿宋"/>
            </w:rPr>
            <w:instrText xml:space="preserve"> HYPERLINK \l _Toc10526 </w:instrText>
          </w:r>
          <w:r>
            <w:rPr>
              <w:rFonts w:hint="eastAsia" w:ascii="华文仿宋" w:hAnsi="华文仿宋" w:eastAsia="华文仿宋" w:cs="华文仿宋"/>
            </w:rPr>
            <w:fldChar w:fldCharType="separate"/>
          </w:r>
          <w:r>
            <w:rPr>
              <w:rFonts w:hint="eastAsia" w:ascii="华文仿宋" w:hAnsi="华文仿宋" w:eastAsia="华文仿宋" w:cs="华文仿宋"/>
              <w:lang w:val="en-US" w:eastAsia="zh-CN"/>
            </w:rPr>
            <w:t>（六）文件汇总</w:t>
          </w:r>
          <w:r>
            <w:tab/>
          </w:r>
          <w:r>
            <w:fldChar w:fldCharType="begin"/>
          </w:r>
          <w:r>
            <w:instrText xml:space="preserve"> PAGEREF _Toc10526 \h </w:instrText>
          </w:r>
          <w:r>
            <w:fldChar w:fldCharType="separate"/>
          </w:r>
          <w:r>
            <w:t>19</w:t>
          </w:r>
          <w:r>
            <w:fldChar w:fldCharType="end"/>
          </w:r>
          <w:r>
            <w:rPr>
              <w:rFonts w:hint="eastAsia" w:ascii="华文仿宋" w:hAnsi="华文仿宋" w:eastAsia="华文仿宋" w:cs="华文仿宋"/>
            </w:rPr>
            <w:fldChar w:fldCharType="end"/>
          </w:r>
        </w:p>
        <w:p>
          <w:pPr>
            <w:pStyle w:val="13"/>
            <w:tabs>
              <w:tab w:val="right" w:leader="dot" w:pos="8306"/>
            </w:tabs>
          </w:pPr>
          <w:r>
            <w:rPr>
              <w:rFonts w:hint="eastAsia" w:ascii="华文仿宋" w:hAnsi="华文仿宋" w:eastAsia="华文仿宋" w:cs="华文仿宋"/>
            </w:rPr>
            <w:fldChar w:fldCharType="begin"/>
          </w:r>
          <w:r>
            <w:rPr>
              <w:rFonts w:hint="eastAsia" w:ascii="华文仿宋" w:hAnsi="华文仿宋" w:eastAsia="华文仿宋" w:cs="华文仿宋"/>
            </w:rPr>
            <w:instrText xml:space="preserve"> HYPERLINK \l _Toc7848 </w:instrText>
          </w:r>
          <w:r>
            <w:rPr>
              <w:rFonts w:hint="eastAsia" w:ascii="华文仿宋" w:hAnsi="华文仿宋" w:eastAsia="华文仿宋" w:cs="华文仿宋"/>
            </w:rPr>
            <w:fldChar w:fldCharType="separate"/>
          </w:r>
          <w:r>
            <w:rPr>
              <w:rFonts w:hint="eastAsia" w:ascii="华文仿宋" w:hAnsi="华文仿宋" w:eastAsia="华文仿宋" w:cs="华文仿宋"/>
              <w:lang w:val="en-US" w:eastAsia="zh-CN"/>
            </w:rPr>
            <w:t>（七）发布公告</w:t>
          </w:r>
          <w:r>
            <w:tab/>
          </w:r>
          <w:r>
            <w:fldChar w:fldCharType="begin"/>
          </w:r>
          <w:r>
            <w:instrText xml:space="preserve"> PAGEREF _Toc7848 \h </w:instrText>
          </w:r>
          <w:r>
            <w:fldChar w:fldCharType="separate"/>
          </w:r>
          <w:r>
            <w:t>19</w:t>
          </w:r>
          <w:r>
            <w:fldChar w:fldCharType="end"/>
          </w:r>
          <w:r>
            <w:rPr>
              <w:rFonts w:hint="eastAsia" w:ascii="华文仿宋" w:hAnsi="华文仿宋" w:eastAsia="华文仿宋" w:cs="华文仿宋"/>
            </w:rPr>
            <w:fldChar w:fldCharType="end"/>
          </w:r>
        </w:p>
        <w:p>
          <w:pPr>
            <w:pStyle w:val="12"/>
            <w:tabs>
              <w:tab w:val="right" w:leader="dot" w:pos="8306"/>
            </w:tabs>
          </w:pPr>
          <w:r>
            <w:rPr>
              <w:rFonts w:hint="eastAsia" w:ascii="华文仿宋" w:hAnsi="华文仿宋" w:eastAsia="华文仿宋" w:cs="华文仿宋"/>
            </w:rPr>
            <w:fldChar w:fldCharType="begin"/>
          </w:r>
          <w:r>
            <w:rPr>
              <w:rFonts w:hint="eastAsia" w:ascii="华文仿宋" w:hAnsi="华文仿宋" w:eastAsia="华文仿宋" w:cs="华文仿宋"/>
            </w:rPr>
            <w:instrText xml:space="preserve"> HYPERLINK \l _Toc7849 </w:instrText>
          </w:r>
          <w:r>
            <w:rPr>
              <w:rFonts w:hint="eastAsia" w:ascii="华文仿宋" w:hAnsi="华文仿宋" w:eastAsia="华文仿宋" w:cs="华文仿宋"/>
            </w:rPr>
            <w:fldChar w:fldCharType="separate"/>
          </w:r>
          <w:r>
            <w:rPr>
              <w:rFonts w:hint="eastAsia" w:ascii="华文仿宋" w:hAnsi="华文仿宋" w:eastAsia="华文仿宋" w:cs="华文仿宋"/>
              <w:bCs/>
              <w:kern w:val="2"/>
              <w:szCs w:val="32"/>
              <w:lang w:val="en-US" w:eastAsia="zh-CN" w:bidi="ar-SA"/>
              <w14:ligatures w14:val="none"/>
            </w:rPr>
            <w:t>六、变更公告</w:t>
          </w:r>
          <w:r>
            <w:tab/>
          </w:r>
          <w:r>
            <w:fldChar w:fldCharType="begin"/>
          </w:r>
          <w:r>
            <w:instrText xml:space="preserve"> PAGEREF _Toc7849 \h </w:instrText>
          </w:r>
          <w:r>
            <w:fldChar w:fldCharType="separate"/>
          </w:r>
          <w:r>
            <w:t>20</w:t>
          </w:r>
          <w:r>
            <w:fldChar w:fldCharType="end"/>
          </w:r>
          <w:r>
            <w:rPr>
              <w:rFonts w:hint="eastAsia" w:ascii="华文仿宋" w:hAnsi="华文仿宋" w:eastAsia="华文仿宋" w:cs="华文仿宋"/>
            </w:rPr>
            <w:fldChar w:fldCharType="end"/>
          </w:r>
        </w:p>
        <w:p>
          <w:pPr>
            <w:pStyle w:val="13"/>
            <w:tabs>
              <w:tab w:val="right" w:leader="dot" w:pos="8306"/>
            </w:tabs>
          </w:pPr>
          <w:r>
            <w:rPr>
              <w:rFonts w:hint="eastAsia" w:ascii="华文仿宋" w:hAnsi="华文仿宋" w:eastAsia="华文仿宋" w:cs="华文仿宋"/>
            </w:rPr>
            <w:fldChar w:fldCharType="begin"/>
          </w:r>
          <w:r>
            <w:rPr>
              <w:rFonts w:hint="eastAsia" w:ascii="华文仿宋" w:hAnsi="华文仿宋" w:eastAsia="华文仿宋" w:cs="华文仿宋"/>
            </w:rPr>
            <w:instrText xml:space="preserve"> HYPERLINK \l _Toc16510 </w:instrText>
          </w:r>
          <w:r>
            <w:rPr>
              <w:rFonts w:hint="eastAsia" w:ascii="华文仿宋" w:hAnsi="华文仿宋" w:eastAsia="华文仿宋" w:cs="华文仿宋"/>
            </w:rPr>
            <w:fldChar w:fldCharType="separate"/>
          </w:r>
          <w:r>
            <w:rPr>
              <w:rFonts w:hint="eastAsia" w:ascii="华文仿宋" w:hAnsi="华文仿宋" w:eastAsia="华文仿宋" w:cs="华文仿宋"/>
              <w:lang w:val="en-US" w:eastAsia="zh-CN"/>
            </w:rPr>
            <w:t>（一）功能介绍</w:t>
          </w:r>
          <w:r>
            <w:tab/>
          </w:r>
          <w:r>
            <w:fldChar w:fldCharType="begin"/>
          </w:r>
          <w:r>
            <w:instrText xml:space="preserve"> PAGEREF _Toc16510 \h </w:instrText>
          </w:r>
          <w:r>
            <w:fldChar w:fldCharType="separate"/>
          </w:r>
          <w:r>
            <w:t>20</w:t>
          </w:r>
          <w:r>
            <w:fldChar w:fldCharType="end"/>
          </w:r>
          <w:r>
            <w:rPr>
              <w:rFonts w:hint="eastAsia" w:ascii="华文仿宋" w:hAnsi="华文仿宋" w:eastAsia="华文仿宋" w:cs="华文仿宋"/>
            </w:rPr>
            <w:fldChar w:fldCharType="end"/>
          </w:r>
        </w:p>
        <w:p>
          <w:pPr>
            <w:pStyle w:val="13"/>
            <w:tabs>
              <w:tab w:val="right" w:leader="dot" w:pos="8306"/>
            </w:tabs>
          </w:pPr>
          <w:r>
            <w:rPr>
              <w:rFonts w:hint="eastAsia" w:ascii="华文仿宋" w:hAnsi="华文仿宋" w:eastAsia="华文仿宋" w:cs="华文仿宋"/>
            </w:rPr>
            <w:fldChar w:fldCharType="begin"/>
          </w:r>
          <w:r>
            <w:rPr>
              <w:rFonts w:hint="eastAsia" w:ascii="华文仿宋" w:hAnsi="华文仿宋" w:eastAsia="华文仿宋" w:cs="华文仿宋"/>
            </w:rPr>
            <w:instrText xml:space="preserve"> HYPERLINK \l _Toc27238 </w:instrText>
          </w:r>
          <w:r>
            <w:rPr>
              <w:rFonts w:hint="eastAsia" w:ascii="华文仿宋" w:hAnsi="华文仿宋" w:eastAsia="华文仿宋" w:cs="华文仿宋"/>
            </w:rPr>
            <w:fldChar w:fldCharType="separate"/>
          </w:r>
          <w:r>
            <w:rPr>
              <w:rFonts w:hint="eastAsia" w:ascii="华文仿宋" w:hAnsi="华文仿宋" w:eastAsia="华文仿宋" w:cs="华文仿宋"/>
              <w:lang w:val="en-US" w:eastAsia="zh-CN"/>
            </w:rPr>
            <w:t>（二）具体操作</w:t>
          </w:r>
          <w:r>
            <w:tab/>
          </w:r>
          <w:r>
            <w:fldChar w:fldCharType="begin"/>
          </w:r>
          <w:r>
            <w:instrText xml:space="preserve"> PAGEREF _Toc27238 \h </w:instrText>
          </w:r>
          <w:r>
            <w:fldChar w:fldCharType="separate"/>
          </w:r>
          <w:r>
            <w:t>21</w:t>
          </w:r>
          <w:r>
            <w:fldChar w:fldCharType="end"/>
          </w:r>
          <w:r>
            <w:rPr>
              <w:rFonts w:hint="eastAsia" w:ascii="华文仿宋" w:hAnsi="华文仿宋" w:eastAsia="华文仿宋" w:cs="华文仿宋"/>
            </w:rPr>
            <w:fldChar w:fldCharType="end"/>
          </w:r>
        </w:p>
        <w:p>
          <w:pPr>
            <w:pStyle w:val="12"/>
            <w:tabs>
              <w:tab w:val="right" w:leader="dot" w:pos="8306"/>
            </w:tabs>
          </w:pPr>
          <w:r>
            <w:rPr>
              <w:rFonts w:hint="eastAsia" w:ascii="华文仿宋" w:hAnsi="华文仿宋" w:eastAsia="华文仿宋" w:cs="华文仿宋"/>
            </w:rPr>
            <w:fldChar w:fldCharType="begin"/>
          </w:r>
          <w:r>
            <w:rPr>
              <w:rFonts w:hint="eastAsia" w:ascii="华文仿宋" w:hAnsi="华文仿宋" w:eastAsia="华文仿宋" w:cs="华文仿宋"/>
            </w:rPr>
            <w:instrText xml:space="preserve"> HYPERLINK \l _Toc8105 </w:instrText>
          </w:r>
          <w:r>
            <w:rPr>
              <w:rFonts w:hint="eastAsia" w:ascii="华文仿宋" w:hAnsi="华文仿宋" w:eastAsia="华文仿宋" w:cs="华文仿宋"/>
            </w:rPr>
            <w:fldChar w:fldCharType="separate"/>
          </w:r>
          <w:r>
            <w:rPr>
              <w:rFonts w:hint="eastAsia" w:ascii="华文仿宋" w:hAnsi="华文仿宋" w:eastAsia="华文仿宋" w:cs="华文仿宋"/>
              <w:bCs/>
              <w:kern w:val="2"/>
              <w:szCs w:val="32"/>
              <w:lang w:val="en-US" w:eastAsia="zh-CN" w:bidi="ar-SA"/>
              <w14:ligatures w14:val="none"/>
            </w:rPr>
            <w:t>七、场地变更</w:t>
          </w:r>
          <w:r>
            <w:tab/>
          </w:r>
          <w:r>
            <w:fldChar w:fldCharType="begin"/>
          </w:r>
          <w:r>
            <w:instrText xml:space="preserve"> PAGEREF _Toc8105 \h </w:instrText>
          </w:r>
          <w:r>
            <w:fldChar w:fldCharType="separate"/>
          </w:r>
          <w:r>
            <w:t>22</w:t>
          </w:r>
          <w:r>
            <w:fldChar w:fldCharType="end"/>
          </w:r>
          <w:r>
            <w:rPr>
              <w:rFonts w:hint="eastAsia" w:ascii="华文仿宋" w:hAnsi="华文仿宋" w:eastAsia="华文仿宋" w:cs="华文仿宋"/>
            </w:rPr>
            <w:fldChar w:fldCharType="end"/>
          </w:r>
        </w:p>
        <w:p>
          <w:pPr>
            <w:pStyle w:val="13"/>
            <w:tabs>
              <w:tab w:val="right" w:leader="dot" w:pos="8306"/>
            </w:tabs>
          </w:pPr>
          <w:r>
            <w:rPr>
              <w:rFonts w:hint="eastAsia" w:ascii="华文仿宋" w:hAnsi="华文仿宋" w:eastAsia="华文仿宋" w:cs="华文仿宋"/>
            </w:rPr>
            <w:fldChar w:fldCharType="begin"/>
          </w:r>
          <w:r>
            <w:rPr>
              <w:rFonts w:hint="eastAsia" w:ascii="华文仿宋" w:hAnsi="华文仿宋" w:eastAsia="华文仿宋" w:cs="华文仿宋"/>
            </w:rPr>
            <w:instrText xml:space="preserve"> HYPERLINK \l _Toc859 </w:instrText>
          </w:r>
          <w:r>
            <w:rPr>
              <w:rFonts w:hint="eastAsia" w:ascii="华文仿宋" w:hAnsi="华文仿宋" w:eastAsia="华文仿宋" w:cs="华文仿宋"/>
            </w:rPr>
            <w:fldChar w:fldCharType="separate"/>
          </w:r>
          <w:r>
            <w:rPr>
              <w:rFonts w:hint="eastAsia" w:ascii="华文仿宋" w:hAnsi="华文仿宋" w:eastAsia="华文仿宋" w:cs="华文仿宋"/>
              <w:lang w:val="en-US" w:eastAsia="zh-CN"/>
            </w:rPr>
            <w:t>（一）功能介绍</w:t>
          </w:r>
          <w:r>
            <w:tab/>
          </w:r>
          <w:r>
            <w:fldChar w:fldCharType="begin"/>
          </w:r>
          <w:r>
            <w:instrText xml:space="preserve"> PAGEREF _Toc859 \h </w:instrText>
          </w:r>
          <w:r>
            <w:fldChar w:fldCharType="separate"/>
          </w:r>
          <w:r>
            <w:t>22</w:t>
          </w:r>
          <w:r>
            <w:fldChar w:fldCharType="end"/>
          </w:r>
          <w:r>
            <w:rPr>
              <w:rFonts w:hint="eastAsia" w:ascii="华文仿宋" w:hAnsi="华文仿宋" w:eastAsia="华文仿宋" w:cs="华文仿宋"/>
            </w:rPr>
            <w:fldChar w:fldCharType="end"/>
          </w:r>
        </w:p>
        <w:p>
          <w:pPr>
            <w:pStyle w:val="13"/>
            <w:tabs>
              <w:tab w:val="right" w:leader="dot" w:pos="8306"/>
            </w:tabs>
          </w:pPr>
          <w:r>
            <w:rPr>
              <w:rFonts w:hint="eastAsia" w:ascii="华文仿宋" w:hAnsi="华文仿宋" w:eastAsia="华文仿宋" w:cs="华文仿宋"/>
            </w:rPr>
            <w:fldChar w:fldCharType="begin"/>
          </w:r>
          <w:r>
            <w:rPr>
              <w:rFonts w:hint="eastAsia" w:ascii="华文仿宋" w:hAnsi="华文仿宋" w:eastAsia="华文仿宋" w:cs="华文仿宋"/>
            </w:rPr>
            <w:instrText xml:space="preserve"> HYPERLINK \l _Toc14468 </w:instrText>
          </w:r>
          <w:r>
            <w:rPr>
              <w:rFonts w:hint="eastAsia" w:ascii="华文仿宋" w:hAnsi="华文仿宋" w:eastAsia="华文仿宋" w:cs="华文仿宋"/>
            </w:rPr>
            <w:fldChar w:fldCharType="separate"/>
          </w:r>
          <w:r>
            <w:rPr>
              <w:rFonts w:hint="eastAsia" w:ascii="华文仿宋" w:hAnsi="华文仿宋" w:eastAsia="华文仿宋" w:cs="华文仿宋"/>
              <w:lang w:val="en-US" w:eastAsia="zh-CN"/>
            </w:rPr>
            <w:t>（二）具体操作</w:t>
          </w:r>
          <w:r>
            <w:tab/>
          </w:r>
          <w:r>
            <w:fldChar w:fldCharType="begin"/>
          </w:r>
          <w:r>
            <w:instrText xml:space="preserve"> PAGEREF _Toc14468 \h </w:instrText>
          </w:r>
          <w:r>
            <w:fldChar w:fldCharType="separate"/>
          </w:r>
          <w:r>
            <w:t>22</w:t>
          </w:r>
          <w:r>
            <w:fldChar w:fldCharType="end"/>
          </w:r>
          <w:r>
            <w:rPr>
              <w:rFonts w:hint="eastAsia" w:ascii="华文仿宋" w:hAnsi="华文仿宋" w:eastAsia="华文仿宋" w:cs="华文仿宋"/>
            </w:rPr>
            <w:fldChar w:fldCharType="end"/>
          </w:r>
        </w:p>
        <w:p>
          <w:pPr>
            <w:pStyle w:val="12"/>
            <w:tabs>
              <w:tab w:val="right" w:leader="dot" w:pos="8306"/>
            </w:tabs>
          </w:pPr>
          <w:r>
            <w:rPr>
              <w:rFonts w:hint="eastAsia" w:ascii="华文仿宋" w:hAnsi="华文仿宋" w:eastAsia="华文仿宋" w:cs="华文仿宋"/>
            </w:rPr>
            <w:fldChar w:fldCharType="begin"/>
          </w:r>
          <w:r>
            <w:rPr>
              <w:rFonts w:hint="eastAsia" w:ascii="华文仿宋" w:hAnsi="华文仿宋" w:eastAsia="华文仿宋" w:cs="华文仿宋"/>
            </w:rPr>
            <w:instrText xml:space="preserve"> HYPERLINK \l _Toc30780 </w:instrText>
          </w:r>
          <w:r>
            <w:rPr>
              <w:rFonts w:hint="eastAsia" w:ascii="华文仿宋" w:hAnsi="华文仿宋" w:eastAsia="华文仿宋" w:cs="华文仿宋"/>
            </w:rPr>
            <w:fldChar w:fldCharType="separate"/>
          </w:r>
          <w:r>
            <w:rPr>
              <w:rFonts w:hint="eastAsia" w:ascii="华文仿宋" w:hAnsi="华文仿宋" w:eastAsia="华文仿宋" w:cs="华文仿宋"/>
              <w:bCs/>
              <w:kern w:val="2"/>
              <w:szCs w:val="32"/>
              <w:lang w:val="en-US" w:eastAsia="zh-CN" w:bidi="ar-SA"/>
              <w14:ligatures w14:val="none"/>
            </w:rPr>
            <w:t>八、终止/废标公告</w:t>
          </w:r>
          <w:r>
            <w:tab/>
          </w:r>
          <w:r>
            <w:fldChar w:fldCharType="begin"/>
          </w:r>
          <w:r>
            <w:instrText xml:space="preserve"> PAGEREF _Toc30780 \h </w:instrText>
          </w:r>
          <w:r>
            <w:fldChar w:fldCharType="separate"/>
          </w:r>
          <w:r>
            <w:t>23</w:t>
          </w:r>
          <w:r>
            <w:fldChar w:fldCharType="end"/>
          </w:r>
          <w:r>
            <w:rPr>
              <w:rFonts w:hint="eastAsia" w:ascii="华文仿宋" w:hAnsi="华文仿宋" w:eastAsia="华文仿宋" w:cs="华文仿宋"/>
            </w:rPr>
            <w:fldChar w:fldCharType="end"/>
          </w:r>
        </w:p>
        <w:p>
          <w:pPr>
            <w:pStyle w:val="13"/>
            <w:tabs>
              <w:tab w:val="right" w:leader="dot" w:pos="8306"/>
            </w:tabs>
          </w:pPr>
          <w:r>
            <w:rPr>
              <w:rFonts w:hint="eastAsia" w:ascii="华文仿宋" w:hAnsi="华文仿宋" w:eastAsia="华文仿宋" w:cs="华文仿宋"/>
            </w:rPr>
            <w:fldChar w:fldCharType="begin"/>
          </w:r>
          <w:r>
            <w:rPr>
              <w:rFonts w:hint="eastAsia" w:ascii="华文仿宋" w:hAnsi="华文仿宋" w:eastAsia="华文仿宋" w:cs="华文仿宋"/>
            </w:rPr>
            <w:instrText xml:space="preserve"> HYPERLINK \l _Toc23468 </w:instrText>
          </w:r>
          <w:r>
            <w:rPr>
              <w:rFonts w:hint="eastAsia" w:ascii="华文仿宋" w:hAnsi="华文仿宋" w:eastAsia="华文仿宋" w:cs="华文仿宋"/>
            </w:rPr>
            <w:fldChar w:fldCharType="separate"/>
          </w:r>
          <w:r>
            <w:rPr>
              <w:rFonts w:hint="eastAsia" w:ascii="华文仿宋" w:hAnsi="华文仿宋" w:eastAsia="华文仿宋" w:cs="华文仿宋"/>
              <w:lang w:val="en-US" w:eastAsia="zh-CN"/>
            </w:rPr>
            <w:t>（一）功能介绍</w:t>
          </w:r>
          <w:r>
            <w:tab/>
          </w:r>
          <w:r>
            <w:fldChar w:fldCharType="begin"/>
          </w:r>
          <w:r>
            <w:instrText xml:space="preserve"> PAGEREF _Toc23468 \h </w:instrText>
          </w:r>
          <w:r>
            <w:fldChar w:fldCharType="separate"/>
          </w:r>
          <w:r>
            <w:t>23</w:t>
          </w:r>
          <w:r>
            <w:fldChar w:fldCharType="end"/>
          </w:r>
          <w:r>
            <w:rPr>
              <w:rFonts w:hint="eastAsia" w:ascii="华文仿宋" w:hAnsi="华文仿宋" w:eastAsia="华文仿宋" w:cs="华文仿宋"/>
            </w:rPr>
            <w:fldChar w:fldCharType="end"/>
          </w:r>
        </w:p>
        <w:p>
          <w:pPr>
            <w:pStyle w:val="13"/>
            <w:tabs>
              <w:tab w:val="right" w:leader="dot" w:pos="8306"/>
            </w:tabs>
          </w:pPr>
          <w:r>
            <w:rPr>
              <w:rFonts w:hint="eastAsia" w:ascii="华文仿宋" w:hAnsi="华文仿宋" w:eastAsia="华文仿宋" w:cs="华文仿宋"/>
            </w:rPr>
            <w:fldChar w:fldCharType="begin"/>
          </w:r>
          <w:r>
            <w:rPr>
              <w:rFonts w:hint="eastAsia" w:ascii="华文仿宋" w:hAnsi="华文仿宋" w:eastAsia="华文仿宋" w:cs="华文仿宋"/>
            </w:rPr>
            <w:instrText xml:space="preserve"> HYPERLINK \l _Toc18688 </w:instrText>
          </w:r>
          <w:r>
            <w:rPr>
              <w:rFonts w:hint="eastAsia" w:ascii="华文仿宋" w:hAnsi="华文仿宋" w:eastAsia="华文仿宋" w:cs="华文仿宋"/>
            </w:rPr>
            <w:fldChar w:fldCharType="separate"/>
          </w:r>
          <w:r>
            <w:rPr>
              <w:rFonts w:hint="eastAsia" w:ascii="华文仿宋" w:hAnsi="华文仿宋" w:eastAsia="华文仿宋" w:cs="华文仿宋"/>
              <w:lang w:val="en-US" w:eastAsia="zh-CN"/>
            </w:rPr>
            <w:t>（二）具体操作</w:t>
          </w:r>
          <w:r>
            <w:tab/>
          </w:r>
          <w:r>
            <w:fldChar w:fldCharType="begin"/>
          </w:r>
          <w:r>
            <w:instrText xml:space="preserve"> PAGEREF _Toc18688 \h </w:instrText>
          </w:r>
          <w:r>
            <w:fldChar w:fldCharType="separate"/>
          </w:r>
          <w:r>
            <w:t>23</w:t>
          </w:r>
          <w:r>
            <w:fldChar w:fldCharType="end"/>
          </w:r>
          <w:r>
            <w:rPr>
              <w:rFonts w:hint="eastAsia" w:ascii="华文仿宋" w:hAnsi="华文仿宋" w:eastAsia="华文仿宋" w:cs="华文仿宋"/>
            </w:rPr>
            <w:fldChar w:fldCharType="end"/>
          </w:r>
        </w:p>
        <w:p>
          <w:pPr>
            <w:pStyle w:val="12"/>
            <w:tabs>
              <w:tab w:val="right" w:leader="dot" w:pos="8306"/>
            </w:tabs>
          </w:pPr>
          <w:r>
            <w:rPr>
              <w:rFonts w:hint="eastAsia" w:ascii="华文仿宋" w:hAnsi="华文仿宋" w:eastAsia="华文仿宋" w:cs="华文仿宋"/>
            </w:rPr>
            <w:fldChar w:fldCharType="begin"/>
          </w:r>
          <w:r>
            <w:rPr>
              <w:rFonts w:hint="eastAsia" w:ascii="华文仿宋" w:hAnsi="华文仿宋" w:eastAsia="华文仿宋" w:cs="华文仿宋"/>
            </w:rPr>
            <w:instrText xml:space="preserve"> HYPERLINK \l _Toc31688 </w:instrText>
          </w:r>
          <w:r>
            <w:rPr>
              <w:rFonts w:hint="eastAsia" w:ascii="华文仿宋" w:hAnsi="华文仿宋" w:eastAsia="华文仿宋" w:cs="华文仿宋"/>
            </w:rPr>
            <w:fldChar w:fldCharType="separate"/>
          </w:r>
          <w:r>
            <w:rPr>
              <w:rFonts w:hint="eastAsia" w:ascii="华文仿宋" w:hAnsi="华文仿宋" w:eastAsia="华文仿宋" w:cs="华文仿宋"/>
              <w:bCs/>
              <w:kern w:val="2"/>
              <w:szCs w:val="32"/>
              <w:lang w:val="en-US" w:eastAsia="zh-CN" w:bidi="ar-SA"/>
              <w14:ligatures w14:val="none"/>
            </w:rPr>
            <w:t>十四、开标</w:t>
          </w:r>
          <w:r>
            <w:tab/>
          </w:r>
          <w:r>
            <w:fldChar w:fldCharType="begin"/>
          </w:r>
          <w:r>
            <w:instrText xml:space="preserve"> PAGEREF _Toc31688 \h </w:instrText>
          </w:r>
          <w:r>
            <w:fldChar w:fldCharType="separate"/>
          </w:r>
          <w:r>
            <w:t>25</w:t>
          </w:r>
          <w:r>
            <w:fldChar w:fldCharType="end"/>
          </w:r>
          <w:r>
            <w:rPr>
              <w:rFonts w:hint="eastAsia" w:ascii="华文仿宋" w:hAnsi="华文仿宋" w:eastAsia="华文仿宋" w:cs="华文仿宋"/>
            </w:rPr>
            <w:fldChar w:fldCharType="end"/>
          </w:r>
        </w:p>
        <w:p>
          <w:pPr>
            <w:pStyle w:val="13"/>
            <w:tabs>
              <w:tab w:val="right" w:leader="dot" w:pos="8306"/>
            </w:tabs>
          </w:pPr>
          <w:r>
            <w:rPr>
              <w:rFonts w:hint="eastAsia" w:ascii="华文仿宋" w:hAnsi="华文仿宋" w:eastAsia="华文仿宋" w:cs="华文仿宋"/>
            </w:rPr>
            <w:fldChar w:fldCharType="begin"/>
          </w:r>
          <w:r>
            <w:rPr>
              <w:rFonts w:hint="eastAsia" w:ascii="华文仿宋" w:hAnsi="华文仿宋" w:eastAsia="华文仿宋" w:cs="华文仿宋"/>
            </w:rPr>
            <w:instrText xml:space="preserve"> HYPERLINK \l _Toc28187 </w:instrText>
          </w:r>
          <w:r>
            <w:rPr>
              <w:rFonts w:hint="eastAsia" w:ascii="华文仿宋" w:hAnsi="华文仿宋" w:eastAsia="华文仿宋" w:cs="华文仿宋"/>
            </w:rPr>
            <w:fldChar w:fldCharType="separate"/>
          </w:r>
          <w:r>
            <w:rPr>
              <w:rFonts w:hint="eastAsia" w:ascii="华文仿宋" w:hAnsi="华文仿宋" w:eastAsia="华文仿宋" w:cs="华文仿宋"/>
              <w:lang w:val="en-US" w:eastAsia="zh-CN"/>
            </w:rPr>
            <w:t>（一）开标准备</w:t>
          </w:r>
          <w:r>
            <w:tab/>
          </w:r>
          <w:r>
            <w:fldChar w:fldCharType="begin"/>
          </w:r>
          <w:r>
            <w:instrText xml:space="preserve"> PAGEREF _Toc28187 \h </w:instrText>
          </w:r>
          <w:r>
            <w:fldChar w:fldCharType="separate"/>
          </w:r>
          <w:r>
            <w:t>25</w:t>
          </w:r>
          <w:r>
            <w:fldChar w:fldCharType="end"/>
          </w:r>
          <w:r>
            <w:rPr>
              <w:rFonts w:hint="eastAsia" w:ascii="华文仿宋" w:hAnsi="华文仿宋" w:eastAsia="华文仿宋" w:cs="华文仿宋"/>
            </w:rPr>
            <w:fldChar w:fldCharType="end"/>
          </w:r>
        </w:p>
        <w:p>
          <w:pPr>
            <w:pStyle w:val="13"/>
            <w:tabs>
              <w:tab w:val="right" w:leader="dot" w:pos="8306"/>
            </w:tabs>
          </w:pPr>
          <w:r>
            <w:rPr>
              <w:rFonts w:hint="eastAsia" w:ascii="华文仿宋" w:hAnsi="华文仿宋" w:eastAsia="华文仿宋" w:cs="华文仿宋"/>
            </w:rPr>
            <w:fldChar w:fldCharType="begin"/>
          </w:r>
          <w:r>
            <w:rPr>
              <w:rFonts w:hint="eastAsia" w:ascii="华文仿宋" w:hAnsi="华文仿宋" w:eastAsia="华文仿宋" w:cs="华文仿宋"/>
            </w:rPr>
            <w:instrText xml:space="preserve"> HYPERLINK \l _Toc18003 </w:instrText>
          </w:r>
          <w:r>
            <w:rPr>
              <w:rFonts w:hint="eastAsia" w:ascii="华文仿宋" w:hAnsi="华文仿宋" w:eastAsia="华文仿宋" w:cs="华文仿宋"/>
            </w:rPr>
            <w:fldChar w:fldCharType="separate"/>
          </w:r>
          <w:r>
            <w:rPr>
              <w:rFonts w:hint="eastAsia" w:ascii="华文仿宋" w:hAnsi="华文仿宋" w:eastAsia="华文仿宋" w:cs="华文仿宋"/>
              <w:lang w:val="en-US" w:eastAsia="zh-CN"/>
            </w:rPr>
            <w:t>（二）开始开标</w:t>
          </w:r>
          <w:r>
            <w:tab/>
          </w:r>
          <w:r>
            <w:fldChar w:fldCharType="begin"/>
          </w:r>
          <w:r>
            <w:instrText xml:space="preserve"> PAGEREF _Toc18003 \h </w:instrText>
          </w:r>
          <w:r>
            <w:fldChar w:fldCharType="separate"/>
          </w:r>
          <w:r>
            <w:t>26</w:t>
          </w:r>
          <w:r>
            <w:fldChar w:fldCharType="end"/>
          </w:r>
          <w:r>
            <w:rPr>
              <w:rFonts w:hint="eastAsia" w:ascii="华文仿宋" w:hAnsi="华文仿宋" w:eastAsia="华文仿宋" w:cs="华文仿宋"/>
            </w:rPr>
            <w:fldChar w:fldCharType="end"/>
          </w:r>
        </w:p>
        <w:p>
          <w:pPr>
            <w:pStyle w:val="13"/>
            <w:tabs>
              <w:tab w:val="right" w:leader="dot" w:pos="8306"/>
            </w:tabs>
          </w:pPr>
          <w:r>
            <w:rPr>
              <w:rFonts w:hint="eastAsia" w:ascii="华文仿宋" w:hAnsi="华文仿宋" w:eastAsia="华文仿宋" w:cs="华文仿宋"/>
            </w:rPr>
            <w:fldChar w:fldCharType="begin"/>
          </w:r>
          <w:r>
            <w:rPr>
              <w:rFonts w:hint="eastAsia" w:ascii="华文仿宋" w:hAnsi="华文仿宋" w:eastAsia="华文仿宋" w:cs="华文仿宋"/>
            </w:rPr>
            <w:instrText xml:space="preserve"> HYPERLINK \l _Toc644 </w:instrText>
          </w:r>
          <w:r>
            <w:rPr>
              <w:rFonts w:hint="eastAsia" w:ascii="华文仿宋" w:hAnsi="华文仿宋" w:eastAsia="华文仿宋" w:cs="华文仿宋"/>
            </w:rPr>
            <w:fldChar w:fldCharType="separate"/>
          </w:r>
          <w:r>
            <w:rPr>
              <w:rFonts w:hint="eastAsia" w:ascii="华文仿宋" w:hAnsi="华文仿宋" w:eastAsia="华文仿宋" w:cs="华文仿宋"/>
              <w:lang w:val="en-US" w:eastAsia="zh-CN"/>
            </w:rPr>
            <w:t>（三）解密投标文件</w:t>
          </w:r>
          <w:r>
            <w:tab/>
          </w:r>
          <w:r>
            <w:fldChar w:fldCharType="begin"/>
          </w:r>
          <w:r>
            <w:instrText xml:space="preserve"> PAGEREF _Toc644 \h </w:instrText>
          </w:r>
          <w:r>
            <w:fldChar w:fldCharType="separate"/>
          </w:r>
          <w:r>
            <w:t>26</w:t>
          </w:r>
          <w:r>
            <w:fldChar w:fldCharType="end"/>
          </w:r>
          <w:r>
            <w:rPr>
              <w:rFonts w:hint="eastAsia" w:ascii="华文仿宋" w:hAnsi="华文仿宋" w:eastAsia="华文仿宋" w:cs="华文仿宋"/>
            </w:rPr>
            <w:fldChar w:fldCharType="end"/>
          </w:r>
        </w:p>
        <w:p>
          <w:pPr>
            <w:pStyle w:val="13"/>
            <w:tabs>
              <w:tab w:val="right" w:leader="dot" w:pos="8306"/>
            </w:tabs>
          </w:pPr>
          <w:r>
            <w:rPr>
              <w:rFonts w:hint="eastAsia" w:ascii="华文仿宋" w:hAnsi="华文仿宋" w:eastAsia="华文仿宋" w:cs="华文仿宋"/>
            </w:rPr>
            <w:fldChar w:fldCharType="begin"/>
          </w:r>
          <w:r>
            <w:rPr>
              <w:rFonts w:hint="eastAsia" w:ascii="华文仿宋" w:hAnsi="华文仿宋" w:eastAsia="华文仿宋" w:cs="华文仿宋"/>
            </w:rPr>
            <w:instrText xml:space="preserve"> HYPERLINK \l _Toc18452 </w:instrText>
          </w:r>
          <w:r>
            <w:rPr>
              <w:rFonts w:hint="eastAsia" w:ascii="华文仿宋" w:hAnsi="华文仿宋" w:eastAsia="华文仿宋" w:cs="华文仿宋"/>
            </w:rPr>
            <w:fldChar w:fldCharType="separate"/>
          </w:r>
          <w:r>
            <w:rPr>
              <w:rFonts w:hint="eastAsia" w:ascii="华文仿宋" w:hAnsi="华文仿宋" w:eastAsia="华文仿宋" w:cs="华文仿宋"/>
              <w:lang w:val="en-US" w:eastAsia="zh-CN"/>
            </w:rPr>
            <w:t>（四）公开唱标</w:t>
          </w:r>
          <w:r>
            <w:tab/>
          </w:r>
          <w:r>
            <w:fldChar w:fldCharType="begin"/>
          </w:r>
          <w:r>
            <w:instrText xml:space="preserve"> PAGEREF _Toc18452 \h </w:instrText>
          </w:r>
          <w:r>
            <w:fldChar w:fldCharType="separate"/>
          </w:r>
          <w:r>
            <w:t>27</w:t>
          </w:r>
          <w:r>
            <w:fldChar w:fldCharType="end"/>
          </w:r>
          <w:r>
            <w:rPr>
              <w:rFonts w:hint="eastAsia" w:ascii="华文仿宋" w:hAnsi="华文仿宋" w:eastAsia="华文仿宋" w:cs="华文仿宋"/>
            </w:rPr>
            <w:fldChar w:fldCharType="end"/>
          </w:r>
        </w:p>
        <w:p>
          <w:pPr>
            <w:pStyle w:val="13"/>
            <w:tabs>
              <w:tab w:val="right" w:leader="dot" w:pos="8306"/>
            </w:tabs>
          </w:pPr>
          <w:r>
            <w:rPr>
              <w:rFonts w:hint="eastAsia" w:ascii="华文仿宋" w:hAnsi="华文仿宋" w:eastAsia="华文仿宋" w:cs="华文仿宋"/>
            </w:rPr>
            <w:fldChar w:fldCharType="begin"/>
          </w:r>
          <w:r>
            <w:rPr>
              <w:rFonts w:hint="eastAsia" w:ascii="华文仿宋" w:hAnsi="华文仿宋" w:eastAsia="华文仿宋" w:cs="华文仿宋"/>
            </w:rPr>
            <w:instrText xml:space="preserve"> HYPERLINK \l _Toc28401 </w:instrText>
          </w:r>
          <w:r>
            <w:rPr>
              <w:rFonts w:hint="eastAsia" w:ascii="华文仿宋" w:hAnsi="华文仿宋" w:eastAsia="华文仿宋" w:cs="华文仿宋"/>
            </w:rPr>
            <w:fldChar w:fldCharType="separate"/>
          </w:r>
          <w:r>
            <w:rPr>
              <w:rFonts w:hint="eastAsia" w:ascii="华文仿宋" w:hAnsi="华文仿宋" w:eastAsia="华文仿宋" w:cs="华文仿宋"/>
              <w:lang w:val="en-US" w:eastAsia="zh-CN"/>
            </w:rPr>
            <w:t>（五）确认开标信息</w:t>
          </w:r>
          <w:r>
            <w:tab/>
          </w:r>
          <w:r>
            <w:fldChar w:fldCharType="begin"/>
          </w:r>
          <w:r>
            <w:instrText xml:space="preserve"> PAGEREF _Toc28401 \h </w:instrText>
          </w:r>
          <w:r>
            <w:fldChar w:fldCharType="separate"/>
          </w:r>
          <w:r>
            <w:t>28</w:t>
          </w:r>
          <w:r>
            <w:fldChar w:fldCharType="end"/>
          </w:r>
          <w:r>
            <w:rPr>
              <w:rFonts w:hint="eastAsia" w:ascii="华文仿宋" w:hAnsi="华文仿宋" w:eastAsia="华文仿宋" w:cs="华文仿宋"/>
            </w:rPr>
            <w:fldChar w:fldCharType="end"/>
          </w:r>
        </w:p>
        <w:p>
          <w:pPr>
            <w:pStyle w:val="13"/>
            <w:tabs>
              <w:tab w:val="right" w:leader="dot" w:pos="8306"/>
            </w:tabs>
          </w:pPr>
          <w:r>
            <w:rPr>
              <w:rFonts w:hint="eastAsia" w:ascii="华文仿宋" w:hAnsi="华文仿宋" w:eastAsia="华文仿宋" w:cs="华文仿宋"/>
            </w:rPr>
            <w:fldChar w:fldCharType="begin"/>
          </w:r>
          <w:r>
            <w:rPr>
              <w:rFonts w:hint="eastAsia" w:ascii="华文仿宋" w:hAnsi="华文仿宋" w:eastAsia="华文仿宋" w:cs="华文仿宋"/>
            </w:rPr>
            <w:instrText xml:space="preserve"> HYPERLINK \l _Toc8671 </w:instrText>
          </w:r>
          <w:r>
            <w:rPr>
              <w:rFonts w:hint="eastAsia" w:ascii="华文仿宋" w:hAnsi="华文仿宋" w:eastAsia="华文仿宋" w:cs="华文仿宋"/>
            </w:rPr>
            <w:fldChar w:fldCharType="separate"/>
          </w:r>
          <w:r>
            <w:rPr>
              <w:rFonts w:hint="eastAsia" w:ascii="华文仿宋" w:hAnsi="华文仿宋" w:eastAsia="华文仿宋" w:cs="华文仿宋"/>
              <w:lang w:val="en-US" w:eastAsia="zh-CN"/>
            </w:rPr>
            <w:t>（六）开标结束</w:t>
          </w:r>
          <w:r>
            <w:tab/>
          </w:r>
          <w:r>
            <w:fldChar w:fldCharType="begin"/>
          </w:r>
          <w:r>
            <w:instrText xml:space="preserve"> PAGEREF _Toc8671 \h </w:instrText>
          </w:r>
          <w:r>
            <w:fldChar w:fldCharType="separate"/>
          </w:r>
          <w:r>
            <w:t>29</w:t>
          </w:r>
          <w:r>
            <w:fldChar w:fldCharType="end"/>
          </w:r>
          <w:r>
            <w:rPr>
              <w:rFonts w:hint="eastAsia" w:ascii="华文仿宋" w:hAnsi="华文仿宋" w:eastAsia="华文仿宋" w:cs="华文仿宋"/>
            </w:rPr>
            <w:fldChar w:fldCharType="end"/>
          </w:r>
        </w:p>
        <w:p>
          <w:pPr>
            <w:rPr>
              <w:rFonts w:hint="eastAsia" w:ascii="华文仿宋" w:hAnsi="华文仿宋" w:eastAsia="华文仿宋" w:cs="华文仿宋"/>
            </w:rPr>
          </w:pPr>
          <w:r>
            <w:rPr>
              <w:rFonts w:hint="eastAsia" w:ascii="华文仿宋" w:hAnsi="华文仿宋" w:eastAsia="华文仿宋" w:cs="华文仿宋"/>
            </w:rPr>
            <w:fldChar w:fldCharType="end"/>
          </w:r>
        </w:p>
      </w:sdtContent>
    </w:sdt>
    <w:p>
      <w:pPr>
        <w:rPr>
          <w:rFonts w:hint="eastAsia" w:ascii="华文仿宋" w:hAnsi="华文仿宋" w:eastAsia="华文仿宋" w:cs="华文仿宋"/>
        </w:rPr>
      </w:pPr>
    </w:p>
    <w:p>
      <w:pPr>
        <w:rPr>
          <w:rFonts w:hint="eastAsia" w:ascii="华文仿宋" w:hAnsi="华文仿宋" w:eastAsia="华文仿宋" w:cs="华文仿宋"/>
          <w:b/>
          <w:sz w:val="52"/>
          <w:szCs w:val="52"/>
        </w:rPr>
      </w:pPr>
      <w:r>
        <w:rPr>
          <w:rFonts w:hint="eastAsia" w:ascii="华文仿宋" w:hAnsi="华文仿宋" w:eastAsia="华文仿宋" w:cs="华文仿宋"/>
          <w:b/>
          <w:sz w:val="52"/>
          <w:szCs w:val="52"/>
        </w:rPr>
        <w:br w:type="page"/>
      </w:r>
    </w:p>
    <w:p>
      <w:pPr>
        <w:numPr>
          <w:ilvl w:val="0"/>
          <w:numId w:val="0"/>
        </w:numPr>
        <w:rPr>
          <w:rFonts w:hint="eastAsia" w:ascii="华文仿宋" w:hAnsi="华文仿宋" w:eastAsia="华文仿宋" w:cs="华文仿宋"/>
          <w:b/>
          <w:sz w:val="52"/>
          <w:szCs w:val="52"/>
        </w:rPr>
      </w:pPr>
    </w:p>
    <w:p>
      <w:pPr>
        <w:pStyle w:val="2"/>
        <w:rPr>
          <w:rFonts w:hint="eastAsia" w:ascii="华文仿宋" w:hAnsi="华文仿宋" w:eastAsia="华文仿宋" w:cs="华文仿宋"/>
          <w:b/>
          <w:bCs/>
          <w:kern w:val="2"/>
          <w:sz w:val="32"/>
          <w:szCs w:val="32"/>
          <w:lang w:val="en-US" w:eastAsia="zh-CN" w:bidi="ar-SA"/>
          <w14:ligatures w14:val="none"/>
        </w:rPr>
      </w:pPr>
      <w:bookmarkStart w:id="0" w:name="_Toc48748839"/>
      <w:bookmarkStart w:id="1" w:name="_Toc30117"/>
      <w:r>
        <w:rPr>
          <w:rFonts w:hint="eastAsia" w:ascii="华文仿宋" w:hAnsi="华文仿宋" w:eastAsia="华文仿宋" w:cs="华文仿宋"/>
          <w:b/>
          <w:bCs/>
          <w:kern w:val="2"/>
          <w:sz w:val="32"/>
          <w:szCs w:val="32"/>
          <w:lang w:val="en-US" w:eastAsia="zh-CN" w:bidi="ar-SA"/>
          <w14:ligatures w14:val="none"/>
        </w:rPr>
        <w:t>信创浏览器配置</w:t>
      </w:r>
      <w:bookmarkEnd w:id="0"/>
      <w:bookmarkEnd w:id="1"/>
    </w:p>
    <w:p>
      <w:pPr>
        <w:pStyle w:val="3"/>
        <w:widowControl w:val="0"/>
        <w:numPr>
          <w:ilvl w:val="1"/>
          <w:numId w:val="2"/>
        </w:numPr>
        <w:spacing w:before="156" w:beforeLines="50" w:after="156" w:afterLines="50"/>
        <w:jc w:val="both"/>
        <w:rPr>
          <w:rFonts w:hint="eastAsia" w:ascii="华文仿宋" w:hAnsi="华文仿宋" w:eastAsia="华文仿宋" w:cs="华文仿宋"/>
          <w:sz w:val="32"/>
        </w:rPr>
      </w:pPr>
      <w:bookmarkStart w:id="2" w:name="_Toc26755"/>
      <w:r>
        <w:rPr>
          <w:rFonts w:hint="eastAsia" w:ascii="华文仿宋" w:hAnsi="华文仿宋" w:eastAsia="华文仿宋" w:cs="华文仿宋"/>
          <w:sz w:val="32"/>
          <w:lang w:val="en-US" w:eastAsia="zh-CN"/>
        </w:rPr>
        <w:t>浏览器要求</w:t>
      </w:r>
      <w:bookmarkEnd w:id="2"/>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auto"/>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t>为了让系统插件能够正常工作，请使用：Edge浏览器、谷歌浏览器、360浏览器极速模式、搜狗浏览器极速模式。</w:t>
      </w:r>
    </w:p>
    <w:p>
      <w:pPr>
        <w:pStyle w:val="3"/>
        <w:widowControl w:val="0"/>
        <w:numPr>
          <w:ilvl w:val="1"/>
          <w:numId w:val="2"/>
        </w:numPr>
        <w:spacing w:before="156" w:beforeLines="50" w:after="156" w:afterLines="50"/>
        <w:jc w:val="both"/>
        <w:rPr>
          <w:rFonts w:hint="eastAsia" w:ascii="华文仿宋" w:hAnsi="华文仿宋" w:eastAsia="华文仿宋" w:cs="华文仿宋"/>
          <w:sz w:val="32"/>
          <w:lang w:val="en-US" w:eastAsia="zh-CN"/>
        </w:rPr>
      </w:pPr>
      <w:bookmarkStart w:id="3" w:name="_Toc20009"/>
      <w:r>
        <w:rPr>
          <w:rFonts w:hint="eastAsia" w:ascii="华文仿宋" w:hAnsi="华文仿宋" w:eastAsia="华文仿宋" w:cs="华文仿宋"/>
          <w:sz w:val="32"/>
          <w:lang w:val="en-US" w:eastAsia="zh-CN"/>
        </w:rPr>
        <w:t>需安装工具</w:t>
      </w:r>
      <w:bookmarkEnd w:id="3"/>
      <w:r>
        <w:rPr>
          <w:rFonts w:hint="eastAsia" w:ascii="华文仿宋" w:hAnsi="华文仿宋" w:eastAsia="华文仿宋" w:cs="华文仿宋"/>
          <w:sz w:val="32"/>
          <w:lang w:val="en-US" w:eastAsia="zh-CN"/>
        </w:rPr>
        <w:t xml:space="preserve"> </w:t>
      </w:r>
    </w:p>
    <w:p>
      <w:pPr>
        <w:keepNext w:val="0"/>
        <w:keepLines w:val="0"/>
        <w:widowControl/>
        <w:suppressLineNumbers w:val="0"/>
        <w:jc w:val="left"/>
        <w:rPr>
          <w:rFonts w:hint="eastAsia" w:ascii="华文仿宋" w:hAnsi="华文仿宋" w:eastAsia="华文仿宋" w:cs="华文仿宋"/>
          <w:sz w:val="28"/>
          <w:szCs w:val="28"/>
          <w:lang w:val="en-US" w:eastAsia="zh-CN"/>
        </w:rPr>
      </w:pPr>
      <w:r>
        <w:rPr>
          <w:rFonts w:hint="eastAsia" w:ascii="华文仿宋" w:hAnsi="华文仿宋" w:eastAsia="华文仿宋" w:cs="华文仿宋"/>
          <w:color w:val="000000"/>
          <w:kern w:val="0"/>
          <w:sz w:val="24"/>
          <w:szCs w:val="24"/>
          <w:lang w:val="en-US" w:eastAsia="zh-CN" w:bidi="ar"/>
          <w14:ligatures w14:val="standardContextual"/>
        </w:rPr>
        <w:t xml:space="preserve"> </w:t>
      </w:r>
      <w:r>
        <w:rPr>
          <w:rFonts w:hint="eastAsia" w:ascii="华文仿宋" w:hAnsi="华文仿宋" w:eastAsia="华文仿宋" w:cs="华文仿宋"/>
          <w:sz w:val="28"/>
          <w:szCs w:val="28"/>
          <w:lang w:val="en-US" w:eastAsia="zh-CN"/>
        </w:rPr>
        <w:t>济南信创招投标助手.exe</w:t>
      </w:r>
    </w:p>
    <w:p>
      <w:pPr>
        <w:keepNext w:val="0"/>
        <w:keepLines w:val="0"/>
        <w:widowControl/>
        <w:suppressLineNumbers w:val="0"/>
        <w:ind w:firstLine="840" w:firstLineChars="300"/>
        <w:jc w:val="left"/>
        <w:rPr>
          <w:rFonts w:hint="eastAsia" w:ascii="华文仿宋" w:hAnsi="华文仿宋" w:eastAsia="华文仿宋" w:cs="华文仿宋"/>
          <w:sz w:val="32"/>
          <w:szCs w:val="32"/>
          <w:lang w:val="en-US" w:eastAsia="zh-CN"/>
        </w:rPr>
      </w:pPr>
      <w:r>
        <w:rPr>
          <w:rFonts w:hint="default" w:ascii="华文仿宋" w:hAnsi="华文仿宋" w:eastAsia="华文仿宋" w:cs="华文仿宋"/>
          <w:sz w:val="28"/>
          <w:szCs w:val="28"/>
          <w:lang w:val="en-US" w:eastAsia="zh-CN"/>
        </w:rPr>
        <w:t>济南公共资源多CA统一认证中间件</w:t>
      </w:r>
    </w:p>
    <w:p>
      <w:pPr>
        <w:pStyle w:val="2"/>
        <w:rPr>
          <w:rFonts w:hint="eastAsia" w:ascii="华文仿宋" w:hAnsi="华文仿宋" w:eastAsia="华文仿宋" w:cs="华文仿宋"/>
          <w:b/>
          <w:bCs/>
          <w:kern w:val="2"/>
          <w:sz w:val="32"/>
          <w:szCs w:val="32"/>
          <w:lang w:val="en-US" w:eastAsia="zh-CN" w:bidi="ar-SA"/>
          <w14:ligatures w14:val="none"/>
        </w:rPr>
      </w:pPr>
      <w:bookmarkStart w:id="4" w:name="_Toc14505"/>
      <w:r>
        <w:rPr>
          <w:rFonts w:hint="eastAsia" w:ascii="华文仿宋" w:hAnsi="华文仿宋" w:eastAsia="华文仿宋" w:cs="华文仿宋"/>
          <w:b/>
          <w:bCs/>
          <w:kern w:val="2"/>
          <w:sz w:val="32"/>
          <w:szCs w:val="32"/>
          <w:lang w:val="en-US" w:eastAsia="zh-CN" w:bidi="ar-SA"/>
          <w14:ligatures w14:val="none"/>
        </w:rPr>
        <w:t>企业登录信创交易平台</w:t>
      </w:r>
      <w:bookmarkEnd w:id="4"/>
    </w:p>
    <w:p>
      <w:pPr>
        <w:rPr>
          <w:rFonts w:hint="default"/>
          <w:lang w:val="en-US" w:eastAsia="zh-CN"/>
        </w:rPr>
      </w:pPr>
      <w:r>
        <w:rPr>
          <w:rFonts w:hint="eastAsia" w:ascii="华文仿宋" w:hAnsi="华文仿宋" w:eastAsia="华文仿宋" w:cs="华文仿宋"/>
          <w:b/>
          <w:bCs/>
          <w:kern w:val="2"/>
          <w:sz w:val="32"/>
          <w:szCs w:val="32"/>
          <w:lang w:val="en-US" w:eastAsia="zh-CN" w:bidi="ar-SA"/>
          <w14:ligatures w14:val="none"/>
        </w:rPr>
        <w:t>业务流转：项目登记→场地预约→采购公告录入→采购文件编辑→采购公告发布。</w:t>
      </w:r>
    </w:p>
    <w:p>
      <w:pPr>
        <w:keepNext w:val="0"/>
        <w:keepLines w:val="0"/>
        <w:pageBreakBefore w:val="0"/>
        <w:widowControl w:val="0"/>
        <w:numPr>
          <w:ilvl w:val="0"/>
          <w:numId w:val="3"/>
        </w:numPr>
        <w:kinsoku/>
        <w:wordWrap/>
        <w:overflowPunct/>
        <w:topLinePunct w:val="0"/>
        <w:autoSpaceDE/>
        <w:autoSpaceDN/>
        <w:bidi w:val="0"/>
        <w:adjustRightInd/>
        <w:snapToGrid/>
        <w:textAlignment w:val="auto"/>
        <w:rPr>
          <w:rFonts w:hint="eastAsia" w:ascii="华文仿宋" w:hAnsi="华文仿宋" w:eastAsia="华文仿宋" w:cs="华文仿宋"/>
          <w:sz w:val="32"/>
          <w:szCs w:val="32"/>
          <w:lang w:eastAsia="zh-CN"/>
        </w:rPr>
      </w:pPr>
      <w:r>
        <w:rPr>
          <w:rFonts w:hint="eastAsia" w:ascii="华文仿宋" w:hAnsi="华文仿宋" w:eastAsia="华文仿宋" w:cs="华文仿宋"/>
          <w:sz w:val="32"/>
          <w:szCs w:val="32"/>
          <w:lang w:val="en-US" w:eastAsia="zh-CN"/>
        </w:rPr>
        <w:t>交易主体可直接使用CA</w:t>
      </w:r>
      <w:r>
        <w:rPr>
          <w:rFonts w:hint="eastAsia" w:ascii="华文仿宋" w:hAnsi="华文仿宋" w:eastAsia="华文仿宋" w:cs="华文仿宋"/>
          <w:sz w:val="32"/>
          <w:szCs w:val="32"/>
        </w:rPr>
        <w:t>进入</w:t>
      </w:r>
      <w:r>
        <w:rPr>
          <w:rFonts w:hint="eastAsia" w:ascii="华文仿宋" w:hAnsi="华文仿宋" w:eastAsia="华文仿宋" w:cs="华文仿宋"/>
          <w:sz w:val="32"/>
          <w:szCs w:val="32"/>
          <w:lang w:val="en-US" w:eastAsia="zh-CN"/>
        </w:rPr>
        <w:t>济南公共资源交易中心</w:t>
      </w:r>
      <w:r>
        <w:rPr>
          <w:rFonts w:hint="eastAsia" w:ascii="华文仿宋" w:hAnsi="华文仿宋" w:eastAsia="华文仿宋" w:cs="华文仿宋"/>
          <w:sz w:val="32"/>
          <w:szCs w:val="32"/>
        </w:rPr>
        <w:t>登录页面，</w:t>
      </w:r>
      <w:r>
        <w:rPr>
          <w:rFonts w:hint="eastAsia" w:ascii="华文仿宋" w:hAnsi="华文仿宋" w:eastAsia="华文仿宋" w:cs="华文仿宋"/>
          <w:sz w:val="32"/>
          <w:szCs w:val="32"/>
          <w:lang w:val="en-US" w:eastAsia="zh-CN"/>
        </w:rPr>
        <w:t>点击政府采购（信创系统）跳转登录至济南政府采购信创环境。</w:t>
      </w:r>
    </w:p>
    <w:p>
      <w:pPr>
        <w:rPr>
          <w:rFonts w:hint="eastAsia" w:ascii="华文仿宋" w:hAnsi="华文仿宋" w:eastAsia="华文仿宋" w:cs="华文仿宋"/>
          <w:sz w:val="32"/>
          <w:szCs w:val="32"/>
          <w:lang w:val="en-US" w:eastAsia="zh-CN"/>
        </w:rPr>
      </w:pPr>
    </w:p>
    <w:p>
      <w:pPr>
        <w:pStyle w:val="2"/>
        <w:numPr>
          <w:ilvl w:val="0"/>
          <w:numId w:val="0"/>
        </w:numPr>
        <w:ind w:leftChars="0"/>
        <w:rPr>
          <w:rFonts w:hint="eastAsia" w:ascii="华文仿宋" w:hAnsi="华文仿宋" w:eastAsia="华文仿宋" w:cs="华文仿宋"/>
          <w:b/>
          <w:bCs/>
          <w:kern w:val="2"/>
          <w:sz w:val="32"/>
          <w:szCs w:val="32"/>
          <w:lang w:val="en-US" w:eastAsia="zh-CN" w:bidi="ar-SA"/>
          <w14:ligatures w14:val="none"/>
        </w:rPr>
      </w:pPr>
      <w:bookmarkStart w:id="5" w:name="_Toc25671"/>
      <w:r>
        <w:rPr>
          <w:rFonts w:hint="eastAsia" w:ascii="华文仿宋" w:hAnsi="华文仿宋" w:eastAsia="华文仿宋" w:cs="华文仿宋"/>
          <w:b/>
          <w:bCs/>
          <w:kern w:val="2"/>
          <w:sz w:val="32"/>
          <w:szCs w:val="32"/>
          <w:lang w:val="en-US" w:eastAsia="zh-CN" w:bidi="ar-SA"/>
          <w14:ligatures w14:val="none"/>
        </w:rPr>
        <w:t>三、新项目登记</w:t>
      </w:r>
      <w:bookmarkEnd w:id="5"/>
    </w:p>
    <w:p>
      <w:pPr>
        <w:rPr>
          <w:rFonts w:hint="default"/>
          <w:lang w:val="en-US"/>
        </w:rPr>
      </w:pPr>
      <w:r>
        <w:rPr>
          <w:rFonts w:hint="eastAsia" w:ascii="华文仿宋" w:hAnsi="华文仿宋" w:eastAsia="华文仿宋" w:cs="华文仿宋"/>
          <w:b/>
          <w:bCs/>
          <w:kern w:val="2"/>
          <w:sz w:val="32"/>
          <w:szCs w:val="32"/>
          <w:lang w:val="en-US" w:eastAsia="zh-CN" w:bidi="ar-SA"/>
          <w14:ligatures w14:val="none"/>
        </w:rPr>
        <w:t>业务流转：代理提交项目登记。</w:t>
      </w:r>
    </w:p>
    <w:p>
      <w:pPr>
        <w:keepNext w:val="0"/>
        <w:keepLines w:val="0"/>
        <w:pageBreakBefore w:val="0"/>
        <w:widowControl w:val="0"/>
        <w:numPr>
          <w:ilvl w:val="0"/>
          <w:numId w:val="4"/>
        </w:numPr>
        <w:kinsoku/>
        <w:wordWrap/>
        <w:overflowPunct/>
        <w:topLinePunct w:val="0"/>
        <w:autoSpaceDE/>
        <w:autoSpaceDN/>
        <w:bidi w:val="0"/>
        <w:adjustRightInd/>
        <w:snapToGrid/>
        <w:textAlignment w:val="auto"/>
        <w:rPr>
          <w:rFonts w:hint="eastAsia" w:ascii="华文仿宋" w:hAnsi="华文仿宋" w:eastAsia="华文仿宋" w:cs="华文仿宋"/>
          <w:sz w:val="32"/>
          <w:szCs w:val="32"/>
          <w:lang w:val="en-US" w:eastAsia="zh-CN"/>
        </w:rPr>
      </w:pPr>
      <w:r>
        <w:rPr>
          <w:rFonts w:hint="eastAsia" w:ascii="华文仿宋" w:hAnsi="华文仿宋" w:eastAsia="华文仿宋" w:cs="华文仿宋"/>
          <w:sz w:val="32"/>
          <w:szCs w:val="32"/>
          <w:lang w:val="en-US" w:eastAsia="zh-CN"/>
        </w:rPr>
        <w:t>登录成功后，点击左侧“招标业务”的“招标项目”子菜单，点击获取项目输入项目编号进行新项目录入。</w:t>
      </w:r>
    </w:p>
    <w:p>
      <w:pPr>
        <w:ind w:left="0" w:leftChars="0" w:firstLine="0" w:firstLineChars="0"/>
      </w:pPr>
      <w:r>
        <w:drawing>
          <wp:inline distT="0" distB="0" distL="114300" distR="114300">
            <wp:extent cx="5267960" cy="2593340"/>
            <wp:effectExtent l="0" t="0" r="2540" b="10160"/>
            <wp:docPr id="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
                    <pic:cNvPicPr>
                      <a:picLocks noChangeAspect="1"/>
                    </pic:cNvPicPr>
                  </pic:nvPicPr>
                  <pic:blipFill>
                    <a:blip r:embed="rId6"/>
                    <a:stretch>
                      <a:fillRect/>
                    </a:stretch>
                  </pic:blipFill>
                  <pic:spPr>
                    <a:xfrm>
                      <a:off x="0" y="0"/>
                      <a:ext cx="5267960" cy="2593340"/>
                    </a:xfrm>
                    <a:prstGeom prst="rect">
                      <a:avLst/>
                    </a:prstGeom>
                    <a:noFill/>
                    <a:ln>
                      <a:noFill/>
                    </a:ln>
                  </pic:spPr>
                </pic:pic>
              </a:graphicData>
            </a:graphic>
          </wp:inline>
        </w:drawing>
      </w:r>
    </w:p>
    <w:p>
      <w:pPr>
        <w:keepNext w:val="0"/>
        <w:keepLines w:val="0"/>
        <w:pageBreakBefore w:val="0"/>
        <w:widowControl w:val="0"/>
        <w:numPr>
          <w:ilvl w:val="0"/>
          <w:numId w:val="4"/>
        </w:numPr>
        <w:kinsoku/>
        <w:wordWrap/>
        <w:overflowPunct/>
        <w:topLinePunct w:val="0"/>
        <w:autoSpaceDE/>
        <w:autoSpaceDN/>
        <w:bidi w:val="0"/>
        <w:adjustRightInd/>
        <w:snapToGrid/>
        <w:textAlignment w:val="auto"/>
      </w:pPr>
      <w:r>
        <w:rPr>
          <w:rFonts w:hint="eastAsia" w:ascii="华文仿宋" w:hAnsi="华文仿宋" w:eastAsia="华文仿宋" w:cs="华文仿宋"/>
          <w:sz w:val="32"/>
          <w:szCs w:val="32"/>
          <w:lang w:val="en-US" w:eastAsia="zh-CN"/>
        </w:rPr>
        <w:t>“招标项目”列表展示已录入项目列表。代理点击“操作”列中的“进入业务”按钮，查看项目每个阶段的进展进度和信息。</w:t>
      </w:r>
    </w:p>
    <w:p>
      <w:pPr>
        <w:ind w:left="0" w:leftChars="0" w:firstLine="0" w:firstLineChars="0"/>
        <w:rPr>
          <w:rFonts w:hint="eastAsia" w:ascii="华文仿宋" w:hAnsi="华文仿宋" w:eastAsia="华文仿宋" w:cs="华文仿宋"/>
        </w:rPr>
      </w:pPr>
      <w:r>
        <w:drawing>
          <wp:inline distT="0" distB="0" distL="114300" distR="114300">
            <wp:extent cx="5261610" cy="2622550"/>
            <wp:effectExtent l="0" t="0" r="8890" b="12700"/>
            <wp:docPr id="5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
                    <pic:cNvPicPr>
                      <a:picLocks noChangeAspect="1"/>
                    </pic:cNvPicPr>
                  </pic:nvPicPr>
                  <pic:blipFill>
                    <a:blip r:embed="rId7"/>
                    <a:stretch>
                      <a:fillRect/>
                    </a:stretch>
                  </pic:blipFill>
                  <pic:spPr>
                    <a:xfrm>
                      <a:off x="0" y="0"/>
                      <a:ext cx="5261610" cy="262255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leftChars="0" w:firstLine="640" w:firstLineChars="200"/>
        <w:textAlignment w:val="auto"/>
        <w:rPr>
          <w:rFonts w:hint="eastAsia" w:ascii="华文仿宋" w:hAnsi="华文仿宋" w:eastAsia="华文仿宋" w:cs="华文仿宋"/>
          <w:sz w:val="32"/>
          <w:szCs w:val="32"/>
          <w:lang w:val="en-US" w:eastAsia="zh-CN"/>
        </w:rPr>
      </w:pPr>
      <w:r>
        <w:rPr>
          <w:rFonts w:hint="eastAsia" w:ascii="华文仿宋" w:hAnsi="华文仿宋" w:eastAsia="华文仿宋" w:cs="华文仿宋"/>
          <w:sz w:val="32"/>
          <w:szCs w:val="32"/>
          <w:lang w:val="en-US" w:eastAsia="zh-CN"/>
        </w:rPr>
        <w:t>3、进入“项目登记”。项目登记分为：招标项目概况、主体单位信息、标段信息、其他手续。</w:t>
      </w:r>
    </w:p>
    <w:p>
      <w:pPr>
        <w:keepNext w:val="0"/>
        <w:keepLines w:val="0"/>
        <w:pageBreakBefore w:val="0"/>
        <w:widowControl w:val="0"/>
        <w:numPr>
          <w:ilvl w:val="0"/>
          <w:numId w:val="0"/>
        </w:numPr>
        <w:kinsoku/>
        <w:wordWrap/>
        <w:overflowPunct/>
        <w:topLinePunct w:val="0"/>
        <w:autoSpaceDE/>
        <w:autoSpaceDN/>
        <w:bidi w:val="0"/>
        <w:adjustRightInd/>
        <w:snapToGrid/>
        <w:ind w:leftChars="0" w:firstLine="640" w:firstLineChars="200"/>
        <w:textAlignment w:val="auto"/>
        <w:rPr>
          <w:rFonts w:hint="eastAsia" w:ascii="华文仿宋" w:hAnsi="华文仿宋" w:eastAsia="华文仿宋" w:cs="华文仿宋"/>
          <w:sz w:val="32"/>
          <w:szCs w:val="32"/>
          <w:lang w:val="en-US" w:eastAsia="zh-CN"/>
        </w:rPr>
      </w:pPr>
      <w:r>
        <w:rPr>
          <w:rFonts w:hint="eastAsia" w:ascii="华文仿宋" w:hAnsi="华文仿宋" w:eastAsia="华文仿宋" w:cs="华文仿宋"/>
          <w:sz w:val="32"/>
          <w:szCs w:val="32"/>
          <w:lang w:val="en-US" w:eastAsia="zh-CN"/>
        </w:rPr>
        <w:t>（1）项目概况：录入项目名称、招标方式、资金来源、项目专业、行政区划、资格审查方式、是否纳入分散等相关信息，其中从山东省政府采购信息网获取项目数据如招标方式等无法在系统修改，若要修改需在山东省政府采购信息网修改后重新获取。</w:t>
      </w:r>
    </w:p>
    <w:p>
      <w:pPr>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textAlignment w:val="auto"/>
        <w:rPr>
          <w:rFonts w:hint="eastAsia" w:ascii="华文仿宋" w:hAnsi="华文仿宋" w:eastAsia="华文仿宋" w:cs="华文仿宋"/>
          <w:sz w:val="32"/>
          <w:szCs w:val="32"/>
          <w:lang w:val="en-US" w:eastAsia="zh-CN"/>
        </w:rPr>
      </w:pPr>
      <w:r>
        <w:drawing>
          <wp:inline distT="0" distB="0" distL="114300" distR="114300">
            <wp:extent cx="5261610" cy="2622550"/>
            <wp:effectExtent l="0" t="0" r="8890" b="12700"/>
            <wp:docPr id="5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
                    <pic:cNvPicPr>
                      <a:picLocks noChangeAspect="1"/>
                    </pic:cNvPicPr>
                  </pic:nvPicPr>
                  <pic:blipFill>
                    <a:blip r:embed="rId8"/>
                    <a:stretch>
                      <a:fillRect/>
                    </a:stretch>
                  </pic:blipFill>
                  <pic:spPr>
                    <a:xfrm>
                      <a:off x="0" y="0"/>
                      <a:ext cx="5261610" cy="262255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leftChars="0" w:firstLine="640" w:firstLineChars="200"/>
        <w:textAlignment w:val="auto"/>
        <w:rPr>
          <w:rFonts w:hint="eastAsia" w:ascii="华文仿宋" w:hAnsi="华文仿宋" w:eastAsia="华文仿宋" w:cs="华文仿宋"/>
          <w:sz w:val="32"/>
          <w:szCs w:val="32"/>
          <w:lang w:val="en-US" w:eastAsia="zh-CN"/>
        </w:rPr>
      </w:pPr>
      <w:r>
        <w:rPr>
          <w:rFonts w:hint="eastAsia" w:ascii="华文仿宋" w:hAnsi="华文仿宋" w:eastAsia="华文仿宋" w:cs="华文仿宋"/>
          <w:sz w:val="32"/>
          <w:szCs w:val="32"/>
          <w:lang w:val="en-US" w:eastAsia="zh-CN"/>
        </w:rPr>
        <w:t>（2）主体单位信息：检查系统自动录入招标的采购（招标）单位的相关信息。</w:t>
      </w:r>
    </w:p>
    <w:p>
      <w:pPr>
        <w:ind w:left="0" w:leftChars="0" w:firstLine="0" w:firstLineChars="0"/>
        <w:rPr>
          <w:rFonts w:hint="eastAsia" w:ascii="华文仿宋" w:hAnsi="华文仿宋" w:eastAsia="华文仿宋" w:cs="华文仿宋"/>
        </w:rPr>
      </w:pPr>
      <w:r>
        <w:drawing>
          <wp:inline distT="0" distB="0" distL="114300" distR="114300">
            <wp:extent cx="5261610" cy="2622550"/>
            <wp:effectExtent l="0" t="0" r="8890" b="12700"/>
            <wp:docPr id="5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
                    <pic:cNvPicPr>
                      <a:picLocks noChangeAspect="1"/>
                    </pic:cNvPicPr>
                  </pic:nvPicPr>
                  <pic:blipFill>
                    <a:blip r:embed="rId9"/>
                    <a:stretch>
                      <a:fillRect/>
                    </a:stretch>
                  </pic:blipFill>
                  <pic:spPr>
                    <a:xfrm>
                      <a:off x="0" y="0"/>
                      <a:ext cx="5261610" cy="2622550"/>
                    </a:xfrm>
                    <a:prstGeom prst="rect">
                      <a:avLst/>
                    </a:prstGeom>
                    <a:noFill/>
                    <a:ln>
                      <a:noFill/>
                    </a:ln>
                  </pic:spPr>
                </pic:pic>
              </a:graphicData>
            </a:graphic>
          </wp:inline>
        </w:drawing>
      </w:r>
    </w:p>
    <w:p>
      <w:pPr>
        <w:ind w:left="0" w:leftChars="0" w:firstLine="0" w:firstLineChars="0"/>
        <w:rPr>
          <w:rFonts w:hint="eastAsia" w:ascii="华文仿宋" w:hAnsi="华文仿宋" w:eastAsia="华文仿宋" w:cs="华文仿宋"/>
          <w:sz w:val="32"/>
          <w:szCs w:val="32"/>
          <w:lang w:val="en-US" w:eastAsia="zh-CN"/>
        </w:rPr>
      </w:pPr>
    </w:p>
    <w:p>
      <w:pPr>
        <w:keepNext w:val="0"/>
        <w:keepLines w:val="0"/>
        <w:pageBreakBefore w:val="0"/>
        <w:widowControl w:val="0"/>
        <w:numPr>
          <w:ilvl w:val="0"/>
          <w:numId w:val="5"/>
        </w:numPr>
        <w:kinsoku/>
        <w:wordWrap/>
        <w:overflowPunct/>
        <w:topLinePunct w:val="0"/>
        <w:autoSpaceDE/>
        <w:autoSpaceDN/>
        <w:bidi w:val="0"/>
        <w:adjustRightInd/>
        <w:snapToGrid/>
        <w:ind w:left="-10" w:leftChars="0" w:firstLine="640" w:firstLineChars="0"/>
        <w:textAlignment w:val="auto"/>
        <w:rPr>
          <w:rFonts w:hint="eastAsia" w:ascii="华文仿宋" w:hAnsi="华文仿宋" w:eastAsia="华文仿宋" w:cs="华文仿宋"/>
          <w:sz w:val="32"/>
          <w:szCs w:val="32"/>
          <w:lang w:val="en-US" w:eastAsia="zh-CN"/>
        </w:rPr>
      </w:pPr>
      <w:r>
        <w:rPr>
          <w:rFonts w:hint="eastAsia" w:ascii="华文仿宋" w:hAnsi="华文仿宋" w:eastAsia="华文仿宋" w:cs="华文仿宋"/>
          <w:sz w:val="32"/>
          <w:szCs w:val="32"/>
          <w:lang w:val="en-US" w:eastAsia="zh-CN"/>
        </w:rPr>
        <w:t>标段信息：检查系统自动录入项目标段情况。</w:t>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华文仿宋" w:hAnsi="华文仿宋" w:eastAsia="华文仿宋" w:cs="华文仿宋"/>
          <w:sz w:val="32"/>
          <w:szCs w:val="32"/>
          <w:lang w:val="en-US" w:eastAsia="zh-CN"/>
        </w:rPr>
      </w:pPr>
      <w:r>
        <w:drawing>
          <wp:inline distT="0" distB="0" distL="114300" distR="114300">
            <wp:extent cx="5261610" cy="2622550"/>
            <wp:effectExtent l="0" t="0" r="8890" b="12700"/>
            <wp:docPr id="5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
                    <pic:cNvPicPr>
                      <a:picLocks noChangeAspect="1"/>
                    </pic:cNvPicPr>
                  </pic:nvPicPr>
                  <pic:blipFill>
                    <a:blip r:embed="rId10"/>
                    <a:stretch>
                      <a:fillRect/>
                    </a:stretch>
                  </pic:blipFill>
                  <pic:spPr>
                    <a:xfrm>
                      <a:off x="0" y="0"/>
                      <a:ext cx="5261610" cy="262255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华文仿宋" w:hAnsi="华文仿宋" w:eastAsia="华文仿宋" w:cs="华文仿宋"/>
        </w:rPr>
      </w:pPr>
    </w:p>
    <w:p>
      <w:pPr>
        <w:keepNext w:val="0"/>
        <w:keepLines w:val="0"/>
        <w:pageBreakBefore w:val="0"/>
        <w:widowControl w:val="0"/>
        <w:numPr>
          <w:ilvl w:val="0"/>
          <w:numId w:val="0"/>
        </w:numPr>
        <w:kinsoku/>
        <w:wordWrap/>
        <w:overflowPunct/>
        <w:topLinePunct w:val="0"/>
        <w:autoSpaceDE/>
        <w:autoSpaceDN/>
        <w:bidi w:val="0"/>
        <w:adjustRightInd/>
        <w:snapToGrid/>
        <w:ind w:leftChars="0" w:firstLine="640" w:firstLineChars="200"/>
        <w:textAlignment w:val="auto"/>
        <w:rPr>
          <w:rFonts w:hint="eastAsia" w:ascii="华文仿宋" w:hAnsi="华文仿宋" w:eastAsia="华文仿宋" w:cs="华文仿宋"/>
          <w:lang w:val="en-US" w:eastAsia="zh-CN"/>
        </w:rPr>
      </w:pPr>
      <w:r>
        <w:rPr>
          <w:rFonts w:hint="eastAsia" w:ascii="华文仿宋" w:hAnsi="华文仿宋" w:eastAsia="华文仿宋" w:cs="华文仿宋"/>
          <w:sz w:val="32"/>
          <w:szCs w:val="32"/>
          <w:lang w:val="en-US" w:eastAsia="zh-CN"/>
        </w:rPr>
        <w:t>（4）其他手续：选择需要上传的附件进行上传。</w:t>
      </w:r>
    </w:p>
    <w:p>
      <w:pPr>
        <w:ind w:left="0" w:leftChars="0" w:firstLine="0" w:firstLineChars="0"/>
      </w:pPr>
    </w:p>
    <w:p>
      <w:pPr>
        <w:ind w:left="0" w:leftChars="0" w:firstLine="0" w:firstLineChars="0"/>
        <w:rPr>
          <w:rFonts w:hint="eastAsia"/>
          <w:lang w:eastAsia="zh-CN"/>
        </w:rPr>
      </w:pPr>
    </w:p>
    <w:p>
      <w:pPr>
        <w:ind w:left="0" w:leftChars="0" w:firstLine="0" w:firstLineChars="0"/>
        <w:rPr>
          <w:rFonts w:hint="eastAsia"/>
        </w:rPr>
      </w:pPr>
    </w:p>
    <w:p>
      <w:pPr>
        <w:keepNext w:val="0"/>
        <w:keepLines w:val="0"/>
        <w:pageBreakBefore w:val="0"/>
        <w:widowControl w:val="0"/>
        <w:numPr>
          <w:ilvl w:val="0"/>
          <w:numId w:val="0"/>
        </w:numPr>
        <w:kinsoku/>
        <w:wordWrap/>
        <w:overflowPunct/>
        <w:topLinePunct w:val="0"/>
        <w:autoSpaceDE/>
        <w:autoSpaceDN/>
        <w:bidi w:val="0"/>
        <w:adjustRightInd/>
        <w:snapToGrid/>
        <w:ind w:left="630" w:leftChars="0"/>
        <w:textAlignment w:val="auto"/>
        <w:rPr>
          <w:rFonts w:hint="default" w:ascii="华文仿宋" w:hAnsi="华文仿宋" w:eastAsia="华文仿宋" w:cs="华文仿宋"/>
          <w:sz w:val="32"/>
          <w:szCs w:val="32"/>
          <w:lang w:val="en-US" w:eastAsia="zh-CN"/>
        </w:rPr>
      </w:pPr>
      <w:r>
        <w:rPr>
          <w:rFonts w:hint="eastAsia" w:ascii="华文仿宋" w:hAnsi="华文仿宋" w:eastAsia="华文仿宋" w:cs="华文仿宋"/>
          <w:sz w:val="32"/>
          <w:szCs w:val="32"/>
          <w:lang w:val="en-US" w:eastAsia="zh-CN"/>
        </w:rPr>
        <w:t>填写完整项目登记信息后，代理点击“提交”按钮，提交项目登记信息。</w:t>
      </w:r>
    </w:p>
    <w:p>
      <w:pPr>
        <w:pStyle w:val="2"/>
        <w:rPr>
          <w:rFonts w:hint="eastAsia" w:ascii="华文仿宋" w:hAnsi="华文仿宋" w:eastAsia="华文仿宋" w:cs="华文仿宋"/>
          <w:b/>
          <w:bCs/>
          <w:kern w:val="2"/>
          <w:sz w:val="32"/>
          <w:szCs w:val="32"/>
          <w:lang w:val="en-US" w:eastAsia="zh-CN" w:bidi="ar-SA"/>
          <w14:ligatures w14:val="none"/>
        </w:rPr>
      </w:pPr>
      <w:bookmarkStart w:id="6" w:name="_Toc10178"/>
      <w:r>
        <w:rPr>
          <w:rFonts w:hint="eastAsia" w:ascii="华文仿宋" w:hAnsi="华文仿宋" w:eastAsia="华文仿宋" w:cs="华文仿宋"/>
          <w:b/>
          <w:bCs/>
          <w:kern w:val="2"/>
          <w:sz w:val="32"/>
          <w:szCs w:val="32"/>
          <w:lang w:val="en-US" w:eastAsia="zh-CN" w:bidi="ar-SA"/>
          <w14:ligatures w14:val="none"/>
        </w:rPr>
        <w:t>场地预约</w:t>
      </w:r>
      <w:bookmarkEnd w:id="6"/>
    </w:p>
    <w:p>
      <w:pPr>
        <w:rPr>
          <w:rFonts w:hint="eastAsia" w:ascii="华文仿宋" w:hAnsi="华文仿宋" w:eastAsia="华文仿宋" w:cs="华文仿宋"/>
          <w:kern w:val="2"/>
          <w:sz w:val="28"/>
          <w:szCs w:val="28"/>
          <w:lang w:val="en-US" w:eastAsia="zh-CN" w:bidi="ar-SA"/>
          <w14:ligatures w14:val="standardContextual"/>
        </w:rPr>
      </w:pPr>
      <w:r>
        <w:rPr>
          <w:rFonts w:hint="eastAsia" w:ascii="华文仿宋" w:hAnsi="华文仿宋" w:eastAsia="华文仿宋" w:cs="华文仿宋"/>
          <w:kern w:val="2"/>
          <w:sz w:val="28"/>
          <w:szCs w:val="28"/>
          <w:lang w:val="en-US" w:eastAsia="zh-CN" w:bidi="ar-SA"/>
          <w14:ligatures w14:val="standardContextual"/>
        </w:rPr>
        <w:t>提交完毕项目登记信息的项目通过场地预约功能预约项目开标、评标场地。</w:t>
      </w:r>
    </w:p>
    <w:p>
      <w:pPr>
        <w:rPr>
          <w:rFonts w:hint="eastAsia" w:ascii="华文仿宋" w:hAnsi="华文仿宋" w:eastAsia="华文仿宋" w:cs="华文仿宋"/>
          <w:kern w:val="2"/>
          <w:sz w:val="28"/>
          <w:szCs w:val="28"/>
          <w:lang w:val="en-US" w:eastAsia="zh-CN" w:bidi="ar-SA"/>
          <w14:ligatures w14:val="standardContextual"/>
        </w:rPr>
      </w:pPr>
      <w:r>
        <w:rPr>
          <w:rFonts w:hint="eastAsia" w:ascii="华文仿宋" w:hAnsi="华文仿宋" w:eastAsia="华文仿宋" w:cs="华文仿宋"/>
          <w:kern w:val="2"/>
          <w:sz w:val="28"/>
          <w:szCs w:val="28"/>
          <w:lang w:val="en-US" w:eastAsia="zh-CN" w:bidi="ar-SA"/>
          <w14:ligatures w14:val="standardContextual"/>
        </w:rPr>
        <w:t>（1）点击“场地预约”节点，进入场地预约页面。</w:t>
      </w:r>
    </w:p>
    <w:p>
      <w:pPr>
        <w:pStyle w:val="22"/>
        <w:pageBreakBefore w:val="0"/>
        <w:widowControl w:val="0"/>
        <w:kinsoku/>
        <w:wordWrap/>
        <w:overflowPunct/>
        <w:autoSpaceDE/>
        <w:autoSpaceDN/>
        <w:bidi w:val="0"/>
        <w:adjustRightInd/>
        <w:snapToGrid/>
        <w:spacing w:before="156" w:after="156"/>
        <w:rPr>
          <w:sz w:val="21"/>
          <w:szCs w:val="21"/>
        </w:rPr>
      </w:pPr>
      <w:r>
        <w:drawing>
          <wp:inline distT="0" distB="0" distL="114300" distR="114300">
            <wp:extent cx="5261610" cy="2329815"/>
            <wp:effectExtent l="0" t="0" r="8890" b="381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1"/>
                    <a:stretch>
                      <a:fillRect/>
                    </a:stretch>
                  </pic:blipFill>
                  <pic:spPr>
                    <a:xfrm>
                      <a:off x="0" y="0"/>
                      <a:ext cx="5261610" cy="2329815"/>
                    </a:xfrm>
                    <a:prstGeom prst="rect">
                      <a:avLst/>
                    </a:prstGeom>
                    <a:noFill/>
                    <a:ln>
                      <a:noFill/>
                    </a:ln>
                  </pic:spPr>
                </pic:pic>
              </a:graphicData>
            </a:graphic>
          </wp:inline>
        </w:drawing>
      </w:r>
    </w:p>
    <w:p>
      <w:r>
        <w:rPr>
          <w:rFonts w:hint="eastAsia" w:ascii="华文仿宋" w:hAnsi="华文仿宋" w:eastAsia="华文仿宋" w:cs="华文仿宋"/>
          <w:kern w:val="2"/>
          <w:sz w:val="28"/>
          <w:szCs w:val="28"/>
          <w:lang w:val="en-US" w:eastAsia="zh-CN" w:bidi="ar-SA"/>
          <w14:ligatures w14:val="standardContextual"/>
        </w:rPr>
        <w:t>（2）选择要预约的标段以及填写预约时间、专家人数、是否就近评标等信息。</w:t>
      </w:r>
    </w:p>
    <w:p>
      <w:r>
        <w:rPr>
          <w:rFonts w:hint="eastAsia" w:ascii="华文仿宋" w:hAnsi="华文仿宋" w:eastAsia="华文仿宋" w:cs="华文仿宋"/>
          <w:kern w:val="2"/>
          <w:sz w:val="28"/>
          <w:szCs w:val="28"/>
          <w:lang w:val="en-US" w:eastAsia="zh-CN" w:bidi="ar-SA"/>
          <w14:ligatures w14:val="standardContextual"/>
        </w:rPr>
        <w:t>（3）点击“预约”按钮，提交场地预约信息。</w:t>
      </w:r>
    </w:p>
    <w:p>
      <w:pPr>
        <w:pageBreakBefore w:val="0"/>
        <w:widowControl w:val="0"/>
        <w:numPr>
          <w:ilvl w:val="0"/>
          <w:numId w:val="6"/>
        </w:numPr>
        <w:kinsoku/>
        <w:wordWrap/>
        <w:overflowPunct/>
        <w:autoSpaceDE/>
        <w:autoSpaceDN/>
        <w:bidi w:val="0"/>
        <w:adjustRightInd/>
        <w:snapToGrid/>
        <w:ind w:left="420" w:leftChars="0" w:hanging="420" w:firstLineChars="0"/>
        <w:rPr>
          <w:b/>
          <w:sz w:val="21"/>
          <w:szCs w:val="21"/>
        </w:rPr>
      </w:pPr>
      <w:r>
        <w:rPr>
          <w:rFonts w:hint="eastAsia"/>
          <w:b/>
          <w:sz w:val="21"/>
          <w:szCs w:val="21"/>
        </w:rPr>
        <w:t>场地预约信息介绍</w:t>
      </w:r>
    </w:p>
    <w:p>
      <w:pPr>
        <w:pStyle w:val="20"/>
        <w:pageBreakBefore w:val="0"/>
        <w:widowControl w:val="0"/>
        <w:kinsoku/>
        <w:wordWrap/>
        <w:overflowPunct/>
        <w:autoSpaceDE/>
        <w:autoSpaceDN/>
        <w:bidi w:val="0"/>
        <w:adjustRightInd/>
        <w:snapToGrid/>
        <w:ind w:firstLine="361"/>
        <w:rPr>
          <w:sz w:val="21"/>
          <w:szCs w:val="21"/>
        </w:rPr>
      </w:pPr>
      <w:r>
        <w:rPr>
          <w:rFonts w:hint="eastAsia"/>
          <w:sz w:val="21"/>
          <w:szCs w:val="21"/>
          <w:lang w:val="en-US" w:eastAsia="zh-CN"/>
        </w:rPr>
        <w:t>标段（分包）</w:t>
      </w:r>
      <w:r>
        <w:rPr>
          <w:rFonts w:hint="eastAsia"/>
          <w:sz w:val="21"/>
          <w:szCs w:val="21"/>
        </w:rPr>
        <w:t>名称：当前需要预约场地的项目名称。系统自动获取。</w:t>
      </w:r>
    </w:p>
    <w:p>
      <w:pPr>
        <w:pStyle w:val="20"/>
        <w:pageBreakBefore w:val="0"/>
        <w:widowControl w:val="0"/>
        <w:kinsoku/>
        <w:wordWrap/>
        <w:overflowPunct/>
        <w:autoSpaceDE/>
        <w:autoSpaceDN/>
        <w:bidi w:val="0"/>
        <w:adjustRightInd/>
        <w:snapToGrid/>
        <w:ind w:firstLine="361"/>
        <w:rPr>
          <w:rFonts w:hint="eastAsia"/>
          <w:sz w:val="21"/>
          <w:szCs w:val="21"/>
          <w:lang w:eastAsia="zh-CN"/>
        </w:rPr>
      </w:pPr>
      <w:r>
        <w:rPr>
          <w:rFonts w:hint="eastAsia"/>
          <w:sz w:val="21"/>
          <w:szCs w:val="21"/>
        </w:rPr>
        <w:t>开标场地：项目开标室场地。</w:t>
      </w:r>
    </w:p>
    <w:p>
      <w:pPr>
        <w:pStyle w:val="20"/>
        <w:pageBreakBefore w:val="0"/>
        <w:widowControl w:val="0"/>
        <w:kinsoku/>
        <w:wordWrap/>
        <w:overflowPunct/>
        <w:autoSpaceDE/>
        <w:autoSpaceDN/>
        <w:bidi w:val="0"/>
        <w:adjustRightInd/>
        <w:snapToGrid/>
        <w:ind w:firstLine="361"/>
        <w:rPr>
          <w:rFonts w:hint="eastAsia"/>
          <w:sz w:val="21"/>
          <w:szCs w:val="21"/>
          <w:lang w:eastAsia="zh-CN"/>
        </w:rPr>
      </w:pPr>
      <w:r>
        <w:drawing>
          <wp:inline distT="0" distB="0" distL="114300" distR="114300">
            <wp:extent cx="5259070" cy="2234565"/>
            <wp:effectExtent l="0" t="0" r="17780" b="13335"/>
            <wp:docPr id="2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pic:cNvPicPr>
                      <a:picLocks noChangeAspect="1"/>
                    </pic:cNvPicPr>
                  </pic:nvPicPr>
                  <pic:blipFill>
                    <a:blip r:embed="rId12"/>
                    <a:stretch>
                      <a:fillRect/>
                    </a:stretch>
                  </pic:blipFill>
                  <pic:spPr>
                    <a:xfrm>
                      <a:off x="0" y="0"/>
                      <a:ext cx="5259070" cy="2234565"/>
                    </a:xfrm>
                    <a:prstGeom prst="rect">
                      <a:avLst/>
                    </a:prstGeom>
                    <a:noFill/>
                    <a:ln>
                      <a:noFill/>
                    </a:ln>
                  </pic:spPr>
                </pic:pic>
              </a:graphicData>
            </a:graphic>
          </wp:inline>
        </w:drawing>
      </w:r>
    </w:p>
    <w:p>
      <w:pPr>
        <w:rPr>
          <w:rFonts w:hint="eastAsia" w:ascii="华文仿宋" w:hAnsi="华文仿宋" w:eastAsia="华文仿宋" w:cs="华文仿宋"/>
          <w:b/>
          <w:bCs/>
          <w:kern w:val="2"/>
          <w:sz w:val="32"/>
          <w:szCs w:val="32"/>
          <w:lang w:val="en-US" w:eastAsia="zh-CN" w:bidi="ar-SA"/>
          <w14:ligatures w14:val="none"/>
        </w:rPr>
      </w:pPr>
      <w:r>
        <w:rPr>
          <w:rFonts w:hint="eastAsia" w:ascii="华文仿宋" w:hAnsi="华文仿宋" w:eastAsia="华文仿宋" w:cs="华文仿宋"/>
          <w:kern w:val="2"/>
          <w:sz w:val="28"/>
          <w:szCs w:val="28"/>
          <w:lang w:val="en-US" w:eastAsia="zh-CN" w:bidi="ar-SA"/>
          <w14:ligatures w14:val="standardContextual"/>
        </w:rPr>
        <w:t>招标代理在发布公告前，可以点击“取消预约”按钮，撤销场地信息重新预约。</w:t>
      </w:r>
    </w:p>
    <w:p>
      <w:pPr>
        <w:pStyle w:val="2"/>
        <w:rPr>
          <w:rFonts w:hint="eastAsia" w:ascii="华文仿宋" w:hAnsi="华文仿宋" w:eastAsia="华文仿宋" w:cs="华文仿宋"/>
          <w:b/>
          <w:bCs/>
          <w:kern w:val="2"/>
          <w:sz w:val="32"/>
          <w:szCs w:val="32"/>
          <w:lang w:val="en-US" w:eastAsia="zh-CN" w:bidi="ar-SA"/>
          <w14:ligatures w14:val="none"/>
        </w:rPr>
      </w:pPr>
      <w:bookmarkStart w:id="7" w:name="_Toc13121"/>
      <w:r>
        <w:rPr>
          <w:rFonts w:hint="eastAsia" w:ascii="华文仿宋" w:hAnsi="华文仿宋" w:eastAsia="华文仿宋" w:cs="华文仿宋"/>
          <w:b/>
          <w:bCs/>
          <w:kern w:val="2"/>
          <w:sz w:val="32"/>
          <w:szCs w:val="32"/>
          <w:lang w:val="en-US" w:eastAsia="zh-CN" w:bidi="ar-SA"/>
          <w14:ligatures w14:val="none"/>
        </w:rPr>
        <w:t>招标公告</w:t>
      </w:r>
      <w:bookmarkEnd w:id="7"/>
    </w:p>
    <w:p>
      <w:pPr>
        <w:pStyle w:val="3"/>
        <w:numPr>
          <w:ilvl w:val="1"/>
          <w:numId w:val="0"/>
        </w:numPr>
        <w:bidi w:val="0"/>
        <w:ind w:left="-141" w:leftChars="0"/>
        <w:rPr>
          <w:rFonts w:hint="eastAsia" w:ascii="华文仿宋" w:hAnsi="华文仿宋" w:eastAsia="华文仿宋" w:cs="华文仿宋"/>
        </w:rPr>
      </w:pPr>
      <w:bookmarkStart w:id="8" w:name="_Toc21540"/>
      <w:r>
        <w:rPr>
          <w:rFonts w:hint="eastAsia" w:ascii="华文仿宋" w:hAnsi="华文仿宋" w:eastAsia="华文仿宋" w:cs="华文仿宋"/>
          <w:lang w:val="en-US" w:eastAsia="zh-CN"/>
        </w:rPr>
        <w:t>（一）</w:t>
      </w:r>
      <w:r>
        <w:rPr>
          <w:rFonts w:hint="eastAsia" w:ascii="华文仿宋" w:hAnsi="华文仿宋" w:eastAsia="华文仿宋" w:cs="华文仿宋"/>
        </w:rPr>
        <w:t>功能介绍</w:t>
      </w:r>
      <w:bookmarkEnd w:id="8"/>
    </w:p>
    <w:p>
      <w:pPr>
        <w:pageBreakBefore w:val="0"/>
        <w:widowControl w:val="0"/>
        <w:kinsoku/>
        <w:wordWrap/>
        <w:overflowPunct/>
        <w:autoSpaceDE/>
        <w:autoSpaceDN/>
        <w:bidi w:val="0"/>
        <w:adjustRightInd/>
        <w:snapToGrid/>
        <w:ind w:firstLine="420"/>
        <w:rPr>
          <w:sz w:val="28"/>
          <w:szCs w:val="28"/>
        </w:rPr>
      </w:pPr>
      <w:r>
        <w:rPr>
          <w:rFonts w:hint="eastAsia" w:ascii="华文仿宋" w:hAnsi="华文仿宋" w:eastAsia="华文仿宋" w:cs="华文仿宋"/>
          <w:kern w:val="2"/>
          <w:sz w:val="28"/>
          <w:szCs w:val="28"/>
          <w:lang w:val="en-US" w:eastAsia="zh-CN" w:bidi="ar-SA"/>
          <w14:ligatures w14:val="standardContextual"/>
        </w:rPr>
        <w:t>招标代理通过招标公告流程编制发布项目招标公告。</w:t>
      </w:r>
      <w:bookmarkStart w:id="9" w:name="_bookmark21"/>
      <w:bookmarkEnd w:id="9"/>
      <w:bookmarkStart w:id="10" w:name="_bookmark20"/>
      <w:bookmarkEnd w:id="10"/>
      <w:bookmarkStart w:id="11" w:name="_bookmark19"/>
      <w:bookmarkEnd w:id="11"/>
    </w:p>
    <w:p>
      <w:pPr>
        <w:pStyle w:val="3"/>
        <w:numPr>
          <w:ilvl w:val="1"/>
          <w:numId w:val="0"/>
        </w:numPr>
        <w:bidi w:val="0"/>
        <w:ind w:left="-141" w:leftChars="0"/>
        <w:rPr>
          <w:rFonts w:hint="eastAsia" w:ascii="华文仿宋" w:hAnsi="华文仿宋" w:eastAsia="华文仿宋" w:cs="华文仿宋"/>
          <w:lang w:val="en-US" w:eastAsia="zh-CN"/>
        </w:rPr>
      </w:pPr>
      <w:bookmarkStart w:id="12" w:name="_Toc6086"/>
      <w:r>
        <w:rPr>
          <w:rFonts w:hint="eastAsia" w:ascii="华文仿宋" w:hAnsi="华文仿宋" w:eastAsia="华文仿宋" w:cs="华文仿宋"/>
          <w:lang w:val="en-US" w:eastAsia="zh-CN"/>
        </w:rPr>
        <w:t>（二）具体操作</w:t>
      </w:r>
      <w:bookmarkEnd w:id="12"/>
    </w:p>
    <w:p>
      <w:pPr>
        <w:rPr>
          <w:rFonts w:hint="eastAsia" w:ascii="华文仿宋" w:hAnsi="华文仿宋" w:eastAsia="华文仿宋" w:cs="华文仿宋"/>
          <w:kern w:val="2"/>
          <w:sz w:val="28"/>
          <w:szCs w:val="28"/>
          <w:lang w:val="en-US" w:eastAsia="zh-CN" w:bidi="ar-SA"/>
          <w14:ligatures w14:val="standardContextual"/>
        </w:rPr>
      </w:pPr>
      <w:r>
        <w:rPr>
          <w:rFonts w:hint="eastAsia" w:ascii="华文仿宋" w:hAnsi="华文仿宋" w:eastAsia="华文仿宋" w:cs="华文仿宋"/>
          <w:kern w:val="2"/>
          <w:sz w:val="28"/>
          <w:szCs w:val="28"/>
          <w:lang w:val="en-US" w:eastAsia="zh-CN" w:bidi="ar-SA"/>
          <w14:ligatures w14:val="standardContextual"/>
        </w:rPr>
        <w:t>1、点击“招标公告”节点，进入招标公告页面。选择需要发布招标公告的项目，进入编制招标公告界面。</w:t>
      </w:r>
    </w:p>
    <w:p>
      <w:pPr>
        <w:pStyle w:val="22"/>
        <w:pageBreakBefore w:val="0"/>
        <w:widowControl w:val="0"/>
        <w:kinsoku/>
        <w:wordWrap/>
        <w:overflowPunct/>
        <w:autoSpaceDE/>
        <w:autoSpaceDN/>
        <w:bidi w:val="0"/>
        <w:adjustRightInd/>
        <w:snapToGrid/>
        <w:spacing w:before="156" w:after="156"/>
        <w:jc w:val="both"/>
      </w:pPr>
      <w:r>
        <w:drawing>
          <wp:inline distT="0" distB="0" distL="114300" distR="114300">
            <wp:extent cx="5269865" cy="2433955"/>
            <wp:effectExtent l="0" t="0" r="635" b="10795"/>
            <wp:docPr id="3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0"/>
                    <pic:cNvPicPr>
                      <a:picLocks noChangeAspect="1"/>
                    </pic:cNvPicPr>
                  </pic:nvPicPr>
                  <pic:blipFill>
                    <a:blip r:embed="rId13"/>
                    <a:stretch>
                      <a:fillRect/>
                    </a:stretch>
                  </pic:blipFill>
                  <pic:spPr>
                    <a:xfrm>
                      <a:off x="0" y="0"/>
                      <a:ext cx="5269865" cy="2433955"/>
                    </a:xfrm>
                    <a:prstGeom prst="rect">
                      <a:avLst/>
                    </a:prstGeom>
                    <a:noFill/>
                    <a:ln>
                      <a:noFill/>
                    </a:ln>
                  </pic:spPr>
                </pic:pic>
              </a:graphicData>
            </a:graphic>
          </wp:inline>
        </w:drawing>
      </w:r>
    </w:p>
    <w:p>
      <w:pPr>
        <w:pStyle w:val="22"/>
        <w:keepNext w:val="0"/>
        <w:keepLines w:val="0"/>
        <w:pageBreakBefore w:val="0"/>
        <w:widowControl w:val="0"/>
        <w:kinsoku/>
        <w:wordWrap/>
        <w:overflowPunct/>
        <w:topLinePunct w:val="0"/>
        <w:autoSpaceDE/>
        <w:autoSpaceDN/>
        <w:bidi w:val="0"/>
        <w:adjustRightInd/>
        <w:snapToGrid/>
        <w:spacing w:before="156" w:after="156" w:line="460" w:lineRule="exact"/>
        <w:ind w:firstLine="560" w:firstLineChars="200"/>
        <w:jc w:val="both"/>
        <w:textAlignment w:val="auto"/>
        <w:rPr>
          <w:rFonts w:hint="eastAsia" w:ascii="华文仿宋" w:hAnsi="华文仿宋" w:eastAsia="华文仿宋" w:cs="华文仿宋"/>
          <w:kern w:val="2"/>
          <w:sz w:val="28"/>
          <w:szCs w:val="28"/>
          <w:lang w:val="en-US" w:eastAsia="zh-CN" w:bidi="ar-SA"/>
          <w14:ligatures w14:val="standardContextual"/>
        </w:rPr>
      </w:pPr>
      <w:r>
        <w:rPr>
          <w:rFonts w:hint="eastAsia" w:ascii="华文仿宋" w:hAnsi="华文仿宋" w:eastAsia="华文仿宋" w:cs="华文仿宋"/>
          <w:kern w:val="2"/>
          <w:sz w:val="28"/>
          <w:szCs w:val="28"/>
          <w:lang w:val="en-US" w:eastAsia="zh-CN" w:bidi="ar-SA"/>
          <w14:ligatures w14:val="standardContextual"/>
        </w:rPr>
        <w:t>2、完善好招标公告信息后，点击“保存”按钮，保存招标公告信息；</w:t>
      </w:r>
    </w:p>
    <w:p>
      <w:pPr>
        <w:pageBreakBefore w:val="0"/>
        <w:widowControl w:val="0"/>
        <w:kinsoku/>
        <w:wordWrap/>
        <w:overflowPunct/>
        <w:autoSpaceDE/>
        <w:autoSpaceDN/>
        <w:bidi w:val="0"/>
        <w:adjustRightInd/>
        <w:snapToGrid/>
        <w:ind w:left="0" w:leftChars="0" w:firstLine="0" w:firstLineChars="0"/>
      </w:pPr>
      <w:r>
        <w:drawing>
          <wp:inline distT="0" distB="0" distL="114300" distR="114300">
            <wp:extent cx="5264785" cy="2444750"/>
            <wp:effectExtent l="0" t="0" r="5715" b="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4"/>
                    <a:stretch>
                      <a:fillRect/>
                    </a:stretch>
                  </pic:blipFill>
                  <pic:spPr>
                    <a:xfrm>
                      <a:off x="0" y="0"/>
                      <a:ext cx="5264785" cy="24447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60" w:lineRule="exact"/>
        <w:ind w:left="0" w:leftChars="0" w:firstLine="560" w:firstLineChars="200"/>
        <w:jc w:val="left"/>
        <w:textAlignment w:val="auto"/>
      </w:pPr>
      <w:r>
        <w:rPr>
          <w:rFonts w:hint="eastAsia" w:ascii="华文仿宋" w:hAnsi="华文仿宋" w:eastAsia="华文仿宋" w:cs="华文仿宋"/>
          <w:kern w:val="2"/>
          <w:sz w:val="28"/>
          <w:szCs w:val="28"/>
          <w:lang w:val="en-US" w:eastAsia="zh-CN" w:bidi="ar-SA"/>
          <w14:ligatures w14:val="standardContextual"/>
        </w:rPr>
        <w:t>3、点击“预览”按钮，可以预览查看招标公告详细信息。</w:t>
      </w:r>
    </w:p>
    <w:p>
      <w:pPr>
        <w:pageBreakBefore w:val="0"/>
        <w:widowControl w:val="0"/>
        <w:kinsoku/>
        <w:wordWrap/>
        <w:overflowPunct/>
        <w:autoSpaceDE/>
        <w:autoSpaceDN/>
        <w:bidi w:val="0"/>
        <w:adjustRightInd/>
        <w:snapToGrid/>
        <w:ind w:left="0" w:leftChars="0" w:firstLine="0" w:firstLineChars="0"/>
        <w:rPr>
          <w:rFonts w:hint="eastAsia"/>
          <w:sz w:val="21"/>
          <w:szCs w:val="21"/>
          <w:lang w:eastAsia="zh-CN"/>
        </w:rPr>
      </w:pPr>
      <w:r>
        <w:drawing>
          <wp:inline distT="0" distB="0" distL="114300" distR="114300">
            <wp:extent cx="5261610" cy="2622550"/>
            <wp:effectExtent l="0" t="0" r="8890" b="12700"/>
            <wp:docPr id="6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
                    <pic:cNvPicPr>
                      <a:picLocks noChangeAspect="1"/>
                    </pic:cNvPicPr>
                  </pic:nvPicPr>
                  <pic:blipFill>
                    <a:blip r:embed="rId15"/>
                    <a:stretch>
                      <a:fillRect/>
                    </a:stretch>
                  </pic:blipFill>
                  <pic:spPr>
                    <a:xfrm>
                      <a:off x="0" y="0"/>
                      <a:ext cx="5261610" cy="2622550"/>
                    </a:xfrm>
                    <a:prstGeom prst="rect">
                      <a:avLst/>
                    </a:prstGeom>
                    <a:noFill/>
                    <a:ln>
                      <a:noFill/>
                    </a:ln>
                  </pic:spPr>
                </pic:pic>
              </a:graphicData>
            </a:graphic>
          </wp:inline>
        </w:drawing>
      </w:r>
    </w:p>
    <w:p>
      <w:pPr>
        <w:pStyle w:val="2"/>
        <w:numPr>
          <w:ilvl w:val="0"/>
          <w:numId w:val="1"/>
        </w:numPr>
        <w:rPr>
          <w:rFonts w:hint="eastAsia" w:ascii="华文仿宋" w:hAnsi="华文仿宋" w:eastAsia="华文仿宋" w:cs="华文仿宋"/>
        </w:rPr>
      </w:pPr>
      <w:bookmarkStart w:id="13" w:name="_Toc18605"/>
      <w:r>
        <w:rPr>
          <w:rFonts w:hint="eastAsia" w:ascii="华文仿宋" w:hAnsi="华文仿宋" w:eastAsia="华文仿宋" w:cs="华文仿宋"/>
          <w:b/>
          <w:bCs/>
          <w:kern w:val="2"/>
          <w:sz w:val="32"/>
          <w:szCs w:val="32"/>
          <w:lang w:val="en-US" w:eastAsia="zh-CN" w:bidi="ar-SA"/>
          <w14:ligatures w14:val="none"/>
        </w:rPr>
        <w:t>编制招标文件</w:t>
      </w:r>
      <w:bookmarkEnd w:id="13"/>
    </w:p>
    <w:p>
      <w:pPr>
        <w:keepNext w:val="0"/>
        <w:keepLines w:val="0"/>
        <w:pageBreakBefore w:val="0"/>
        <w:widowControl w:val="0"/>
        <w:numPr>
          <w:ilvl w:val="0"/>
          <w:numId w:val="0"/>
        </w:numPr>
        <w:kinsoku/>
        <w:wordWrap/>
        <w:overflowPunct/>
        <w:topLinePunct w:val="0"/>
        <w:autoSpaceDE/>
        <w:autoSpaceDN/>
        <w:bidi w:val="0"/>
        <w:adjustRightInd/>
        <w:snapToGrid/>
        <w:ind w:leftChars="200"/>
        <w:textAlignment w:val="auto"/>
        <w:rPr>
          <w:rFonts w:hint="eastAsia" w:ascii="华文仿宋" w:hAnsi="华文仿宋" w:eastAsia="华文仿宋" w:cs="华文仿宋"/>
          <w:sz w:val="32"/>
          <w:szCs w:val="32"/>
          <w:lang w:val="en-US" w:eastAsia="zh-CN"/>
        </w:rPr>
      </w:pPr>
      <w:r>
        <w:rPr>
          <w:rFonts w:hint="eastAsia" w:ascii="华文仿宋" w:hAnsi="华文仿宋" w:eastAsia="华文仿宋" w:cs="华文仿宋"/>
          <w:sz w:val="32"/>
          <w:szCs w:val="32"/>
          <w:lang w:val="en-US" w:eastAsia="zh-CN"/>
        </w:rPr>
        <w:t>1、点击“招标文件”业务节点，进行“创建文件”。</w:t>
      </w:r>
    </w:p>
    <w:p>
      <w:pPr>
        <w:keepNext w:val="0"/>
        <w:keepLines w:val="0"/>
        <w:pageBreakBefore w:val="0"/>
        <w:widowControl w:val="0"/>
        <w:numPr>
          <w:ilvl w:val="0"/>
          <w:numId w:val="7"/>
        </w:numPr>
        <w:kinsoku/>
        <w:wordWrap/>
        <w:overflowPunct/>
        <w:topLinePunct w:val="0"/>
        <w:autoSpaceDE/>
        <w:autoSpaceDN/>
        <w:bidi w:val="0"/>
        <w:adjustRightInd/>
        <w:snapToGrid/>
        <w:ind w:left="0" w:leftChars="0" w:firstLine="640" w:firstLineChars="200"/>
        <w:textAlignment w:val="auto"/>
        <w:rPr>
          <w:rFonts w:hint="eastAsia" w:ascii="华文仿宋" w:hAnsi="华文仿宋" w:eastAsia="华文仿宋" w:cs="华文仿宋"/>
          <w:sz w:val="32"/>
          <w:szCs w:val="32"/>
          <w:lang w:val="en-US" w:eastAsia="zh-CN"/>
        </w:rPr>
      </w:pPr>
      <w:r>
        <w:rPr>
          <w:rFonts w:hint="eastAsia" w:ascii="华文仿宋" w:hAnsi="华文仿宋" w:eastAsia="华文仿宋" w:cs="华文仿宋"/>
          <w:sz w:val="32"/>
          <w:szCs w:val="32"/>
          <w:lang w:val="en-US" w:eastAsia="zh-CN"/>
        </w:rPr>
        <w:t>点击“创建文件”，选择文件模版。</w:t>
      </w:r>
    </w:p>
    <w:p>
      <w:pPr>
        <w:ind w:left="0" w:leftChars="0" w:firstLine="0" w:firstLineChars="0"/>
        <w:rPr>
          <w:rFonts w:hint="eastAsia" w:ascii="华文仿宋" w:hAnsi="华文仿宋" w:eastAsia="华文仿宋" w:cs="华文仿宋"/>
          <w:sz w:val="32"/>
          <w:szCs w:val="32"/>
          <w:lang w:val="en-US" w:eastAsia="zh-CN"/>
        </w:rPr>
      </w:pPr>
      <w:r>
        <w:drawing>
          <wp:inline distT="0" distB="0" distL="114300" distR="114300">
            <wp:extent cx="5272405" cy="1522730"/>
            <wp:effectExtent l="0" t="0" r="13970" b="1270"/>
            <wp:docPr id="6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7"/>
                    <pic:cNvPicPr>
                      <a:picLocks noChangeAspect="1"/>
                    </pic:cNvPicPr>
                  </pic:nvPicPr>
                  <pic:blipFill>
                    <a:blip r:embed="rId16"/>
                    <a:stretch>
                      <a:fillRect/>
                    </a:stretch>
                  </pic:blipFill>
                  <pic:spPr>
                    <a:xfrm>
                      <a:off x="0" y="0"/>
                      <a:ext cx="5272405" cy="1522730"/>
                    </a:xfrm>
                    <a:prstGeom prst="rect">
                      <a:avLst/>
                    </a:prstGeom>
                    <a:noFill/>
                    <a:ln>
                      <a:noFill/>
                    </a:ln>
                  </pic:spPr>
                </pic:pic>
              </a:graphicData>
            </a:graphic>
          </wp:inline>
        </w:drawing>
      </w:r>
    </w:p>
    <w:p>
      <w:pPr>
        <w:keepNext w:val="0"/>
        <w:keepLines w:val="0"/>
        <w:pageBreakBefore w:val="0"/>
        <w:widowControl w:val="0"/>
        <w:numPr>
          <w:ilvl w:val="0"/>
          <w:numId w:val="7"/>
        </w:numPr>
        <w:kinsoku/>
        <w:wordWrap/>
        <w:overflowPunct/>
        <w:topLinePunct w:val="0"/>
        <w:autoSpaceDE/>
        <w:autoSpaceDN/>
        <w:bidi w:val="0"/>
        <w:adjustRightInd/>
        <w:snapToGrid/>
        <w:ind w:left="0" w:leftChars="0" w:firstLine="640" w:firstLineChars="200"/>
        <w:textAlignment w:val="auto"/>
        <w:rPr>
          <w:rFonts w:hint="eastAsia" w:ascii="华文仿宋" w:hAnsi="华文仿宋" w:eastAsia="华文仿宋" w:cs="华文仿宋"/>
          <w:sz w:val="32"/>
          <w:szCs w:val="32"/>
          <w:lang w:val="en-US" w:eastAsia="zh-CN"/>
        </w:rPr>
      </w:pPr>
      <w:r>
        <w:rPr>
          <w:rFonts w:hint="eastAsia" w:ascii="华文仿宋" w:hAnsi="华文仿宋" w:eastAsia="华文仿宋" w:cs="华文仿宋"/>
          <w:sz w:val="32"/>
          <w:szCs w:val="32"/>
          <w:lang w:val="en-US" w:eastAsia="zh-CN"/>
        </w:rPr>
        <w:t>招标文件模版分为：基本信息、评标办法、编制招标书、文件汇总模块。</w:t>
      </w:r>
    </w:p>
    <w:p>
      <w:pPr>
        <w:pStyle w:val="3"/>
        <w:numPr>
          <w:ilvl w:val="1"/>
          <w:numId w:val="0"/>
        </w:numPr>
        <w:bidi w:val="0"/>
        <w:ind w:left="-141" w:leftChars="0"/>
        <w:rPr>
          <w:rFonts w:hint="eastAsia" w:ascii="华文仿宋" w:hAnsi="华文仿宋" w:eastAsia="华文仿宋" w:cs="华文仿宋"/>
          <w:sz w:val="32"/>
          <w:szCs w:val="32"/>
          <w:lang w:val="en-US" w:eastAsia="zh-CN"/>
        </w:rPr>
      </w:pPr>
      <w:bookmarkStart w:id="14" w:name="_Toc13955"/>
      <w:r>
        <w:rPr>
          <w:rFonts w:hint="eastAsia" w:ascii="华文仿宋" w:hAnsi="华文仿宋" w:eastAsia="华文仿宋" w:cs="华文仿宋"/>
          <w:lang w:val="en-US" w:eastAsia="zh-CN"/>
        </w:rPr>
        <w:t>（一）基本信息：</w:t>
      </w:r>
      <w:r>
        <w:rPr>
          <w:rFonts w:hint="eastAsia" w:ascii="华文仿宋" w:hAnsi="华文仿宋" w:eastAsia="华文仿宋" w:cs="华文仿宋"/>
          <w:sz w:val="32"/>
          <w:szCs w:val="32"/>
          <w:lang w:val="en-US" w:eastAsia="zh-CN"/>
        </w:rPr>
        <w:t>展示项目标段基本信息。</w:t>
      </w:r>
      <w:bookmarkEnd w:id="14"/>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华文仿宋" w:hAnsi="华文仿宋" w:eastAsia="华文仿宋" w:cs="华文仿宋"/>
          <w:sz w:val="32"/>
          <w:szCs w:val="32"/>
          <w:lang w:val="en-US" w:eastAsia="zh-CN"/>
        </w:rPr>
      </w:pPr>
      <w:r>
        <w:drawing>
          <wp:inline distT="0" distB="0" distL="114300" distR="114300">
            <wp:extent cx="5273040" cy="2037080"/>
            <wp:effectExtent l="0" t="0" r="3810" b="1270"/>
            <wp:docPr id="1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7"/>
                    <pic:cNvPicPr>
                      <a:picLocks noChangeAspect="1"/>
                    </pic:cNvPicPr>
                  </pic:nvPicPr>
                  <pic:blipFill>
                    <a:blip r:embed="rId17"/>
                    <a:stretch>
                      <a:fillRect/>
                    </a:stretch>
                  </pic:blipFill>
                  <pic:spPr>
                    <a:xfrm>
                      <a:off x="0" y="0"/>
                      <a:ext cx="5273040" cy="203708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leftChars="200"/>
        <w:textAlignment w:val="auto"/>
        <w:rPr>
          <w:rFonts w:hint="eastAsia" w:ascii="华文仿宋" w:hAnsi="华文仿宋" w:eastAsia="华文仿宋" w:cs="华文仿宋"/>
          <w:sz w:val="32"/>
          <w:szCs w:val="32"/>
          <w:lang w:val="en-US" w:eastAsia="zh-CN"/>
        </w:rPr>
      </w:pPr>
      <w:r>
        <w:rPr>
          <w:rFonts w:hint="eastAsia" w:ascii="华文仿宋" w:hAnsi="华文仿宋" w:eastAsia="华文仿宋" w:cs="华文仿宋"/>
          <w:sz w:val="32"/>
          <w:szCs w:val="32"/>
          <w:lang w:val="en-US" w:eastAsia="zh-CN"/>
        </w:rPr>
        <w:t>1、参数设置：对项目影响评标的关键数据进行设置。</w:t>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华文仿宋" w:hAnsi="华文仿宋" w:eastAsia="华文仿宋" w:cs="华文仿宋"/>
          <w:sz w:val="32"/>
          <w:szCs w:val="32"/>
          <w:lang w:val="en-US" w:eastAsia="zh-CN"/>
        </w:rPr>
      </w:pPr>
      <w:r>
        <w:drawing>
          <wp:inline distT="0" distB="0" distL="114300" distR="114300">
            <wp:extent cx="5259070" cy="2400300"/>
            <wp:effectExtent l="0" t="0" r="17780" b="0"/>
            <wp:docPr id="1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8"/>
                    <pic:cNvPicPr>
                      <a:picLocks noChangeAspect="1"/>
                    </pic:cNvPicPr>
                  </pic:nvPicPr>
                  <pic:blipFill>
                    <a:blip r:embed="rId18"/>
                    <a:stretch>
                      <a:fillRect/>
                    </a:stretch>
                  </pic:blipFill>
                  <pic:spPr>
                    <a:xfrm>
                      <a:off x="0" y="0"/>
                      <a:ext cx="5259070" cy="2400300"/>
                    </a:xfrm>
                    <a:prstGeom prst="rect">
                      <a:avLst/>
                    </a:prstGeom>
                    <a:noFill/>
                    <a:ln>
                      <a:noFill/>
                    </a:ln>
                  </pic:spPr>
                </pic:pic>
              </a:graphicData>
            </a:graphic>
          </wp:inline>
        </w:drawing>
      </w:r>
    </w:p>
    <w:p>
      <w:pPr>
        <w:pStyle w:val="3"/>
        <w:numPr>
          <w:ilvl w:val="1"/>
          <w:numId w:val="0"/>
        </w:numPr>
        <w:bidi w:val="0"/>
        <w:ind w:left="-141" w:leftChars="0"/>
        <w:rPr>
          <w:rFonts w:hint="eastAsia" w:ascii="华文仿宋" w:hAnsi="华文仿宋" w:eastAsia="华文仿宋" w:cs="华文仿宋"/>
          <w:lang w:val="en-US" w:eastAsia="zh-CN"/>
        </w:rPr>
      </w:pPr>
      <w:bookmarkStart w:id="15" w:name="_Toc20368"/>
      <w:r>
        <w:rPr>
          <w:rFonts w:hint="eastAsia" w:ascii="华文仿宋" w:hAnsi="华文仿宋" w:eastAsia="华文仿宋" w:cs="华文仿宋"/>
          <w:lang w:val="en-US" w:eastAsia="zh-CN"/>
        </w:rPr>
        <w:t>（二）开标一览表</w:t>
      </w:r>
      <w:bookmarkEnd w:id="15"/>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华文仿宋" w:hAnsi="华文仿宋" w:eastAsia="华文仿宋" w:cs="华文仿宋"/>
          <w:sz w:val="32"/>
          <w:szCs w:val="32"/>
          <w:lang w:val="en-US" w:eastAsia="zh-CN"/>
        </w:rPr>
      </w:pPr>
      <w:r>
        <w:rPr>
          <w:rFonts w:hint="eastAsia" w:ascii="华文仿宋" w:hAnsi="华文仿宋" w:eastAsia="华文仿宋" w:cs="华文仿宋"/>
          <w:sz w:val="32"/>
          <w:szCs w:val="32"/>
          <w:lang w:val="en-US" w:eastAsia="zh-CN"/>
        </w:rPr>
        <w:t>设置基本信息和报价信息，设定是否唱标，设定的开标一览表数据，由投标人进行填写。</w:t>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华文仿宋" w:hAnsi="华文仿宋" w:eastAsia="华文仿宋" w:cs="华文仿宋"/>
        </w:rPr>
      </w:pPr>
      <w:r>
        <w:rPr>
          <w:rFonts w:ascii="宋体" w:hAnsi="宋体" w:eastAsia="宋体" w:cs="宋体"/>
          <w:sz w:val="24"/>
          <w:szCs w:val="24"/>
        </w:rPr>
        <w:drawing>
          <wp:inline distT="0" distB="0" distL="114300" distR="114300">
            <wp:extent cx="5132070" cy="2400935"/>
            <wp:effectExtent l="0" t="0" r="11430" b="18415"/>
            <wp:docPr id="111"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6" descr="IMG_256"/>
                    <pic:cNvPicPr>
                      <a:picLocks noChangeAspect="1"/>
                    </pic:cNvPicPr>
                  </pic:nvPicPr>
                  <pic:blipFill>
                    <a:blip r:embed="rId19"/>
                    <a:stretch>
                      <a:fillRect/>
                    </a:stretch>
                  </pic:blipFill>
                  <pic:spPr>
                    <a:xfrm>
                      <a:off x="0" y="0"/>
                      <a:ext cx="5132070" cy="2400935"/>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jc w:val="left"/>
        <w:textAlignment w:val="auto"/>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t>模版支持新增、删除、编辑、是否唱标等操作。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t>（1）【新增投标信息项】：代理选中要新增项的父级节点，点击【新增】按钮，系统会在指定位置新增一条投标信息内容。</w:t>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华文仿宋" w:hAnsi="华文仿宋" w:eastAsia="华文仿宋" w:cs="华文仿宋"/>
        </w:rPr>
      </w:pPr>
      <w:r>
        <w:drawing>
          <wp:inline distT="0" distB="0" distL="114300" distR="114300">
            <wp:extent cx="5266690" cy="2536825"/>
            <wp:effectExtent l="0" t="0" r="10160" b="15875"/>
            <wp:docPr id="8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27"/>
                    <pic:cNvPicPr>
                      <a:picLocks noChangeAspect="1"/>
                    </pic:cNvPicPr>
                  </pic:nvPicPr>
                  <pic:blipFill>
                    <a:blip r:embed="rId20"/>
                    <a:stretch>
                      <a:fillRect/>
                    </a:stretch>
                  </pic:blipFill>
                  <pic:spPr>
                    <a:xfrm>
                      <a:off x="0" y="0"/>
                      <a:ext cx="5266690" cy="253682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t>（2）【编辑】：鼠标定位到编辑位置，修改要编辑的内容。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华文仿宋" w:hAnsi="华文仿宋" w:eastAsia="华文仿宋" w:cs="华文仿宋"/>
        </w:rPr>
      </w:pPr>
      <w:r>
        <w:drawing>
          <wp:inline distT="0" distB="0" distL="114300" distR="114300">
            <wp:extent cx="5271770" cy="1771650"/>
            <wp:effectExtent l="0" t="0" r="5080" b="0"/>
            <wp:docPr id="12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9"/>
                    <pic:cNvPicPr>
                      <a:picLocks noChangeAspect="1"/>
                    </pic:cNvPicPr>
                  </pic:nvPicPr>
                  <pic:blipFill>
                    <a:blip r:embed="rId21"/>
                    <a:stretch>
                      <a:fillRect/>
                    </a:stretch>
                  </pic:blipFill>
                  <pic:spPr>
                    <a:xfrm>
                      <a:off x="0" y="0"/>
                      <a:ext cx="5271770" cy="177165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t>（3）【是否唱标】：针对每一项投标信息，招标代理可以设定是否唱标。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华文仿宋" w:hAnsi="华文仿宋" w:eastAsia="华文仿宋" w:cs="华文仿宋"/>
        </w:rPr>
      </w:pPr>
      <w:r>
        <w:drawing>
          <wp:inline distT="0" distB="0" distL="114300" distR="114300">
            <wp:extent cx="5270500" cy="1626235"/>
            <wp:effectExtent l="0" t="0" r="6350" b="12065"/>
            <wp:docPr id="14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20"/>
                    <pic:cNvPicPr>
                      <a:picLocks noChangeAspect="1"/>
                    </pic:cNvPicPr>
                  </pic:nvPicPr>
                  <pic:blipFill>
                    <a:blip r:embed="rId22"/>
                    <a:stretch>
                      <a:fillRect/>
                    </a:stretch>
                  </pic:blipFill>
                  <pic:spPr>
                    <a:xfrm>
                      <a:off x="0" y="0"/>
                      <a:ext cx="5270500" cy="162623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t>（4）【删除】：招标代理在要删除的投标项后面点击“删除”按钮后点击“确定”。</w:t>
      </w:r>
    </w:p>
    <w:p>
      <w:pPr>
        <w:keepNext w:val="0"/>
        <w:keepLines w:val="0"/>
        <w:pageBreakBefore w:val="0"/>
        <w:widowControl w:val="0"/>
        <w:numPr>
          <w:ilvl w:val="0"/>
          <w:numId w:val="0"/>
        </w:numPr>
        <w:kinsoku/>
        <w:wordWrap/>
        <w:overflowPunct/>
        <w:topLinePunct w:val="0"/>
        <w:autoSpaceDE/>
        <w:autoSpaceDN/>
        <w:bidi w:val="0"/>
        <w:adjustRightInd/>
        <w:snapToGrid/>
        <w:textAlignment w:val="auto"/>
      </w:pPr>
      <w:r>
        <w:drawing>
          <wp:inline distT="0" distB="0" distL="114300" distR="114300">
            <wp:extent cx="5273675" cy="2197735"/>
            <wp:effectExtent l="0" t="0" r="3175" b="12065"/>
            <wp:docPr id="14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21"/>
                    <pic:cNvPicPr>
                      <a:picLocks noChangeAspect="1"/>
                    </pic:cNvPicPr>
                  </pic:nvPicPr>
                  <pic:blipFill>
                    <a:blip r:embed="rId23"/>
                    <a:stretch>
                      <a:fillRect/>
                    </a:stretch>
                  </pic:blipFill>
                  <pic:spPr>
                    <a:xfrm>
                      <a:off x="0" y="0"/>
                      <a:ext cx="5273675" cy="219773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eastAsia="宋体"/>
          <w:lang w:val="en-US" w:eastAsia="zh-CN"/>
        </w:rPr>
      </w:pPr>
    </w:p>
    <w:p>
      <w:pPr>
        <w:pStyle w:val="3"/>
        <w:numPr>
          <w:ilvl w:val="1"/>
          <w:numId w:val="0"/>
        </w:numPr>
        <w:bidi w:val="0"/>
        <w:ind w:left="-141" w:leftChars="0"/>
        <w:rPr>
          <w:rFonts w:hint="eastAsia" w:ascii="华文仿宋" w:hAnsi="华文仿宋" w:eastAsia="华文仿宋" w:cs="华文仿宋"/>
          <w:lang w:val="en-US" w:eastAsia="zh-CN"/>
        </w:rPr>
      </w:pPr>
      <w:bookmarkStart w:id="16" w:name="_Toc28719"/>
      <w:r>
        <w:rPr>
          <w:rFonts w:hint="eastAsia" w:ascii="华文仿宋" w:hAnsi="华文仿宋" w:eastAsia="华文仿宋" w:cs="华文仿宋"/>
          <w:lang w:val="en-US" w:eastAsia="zh-CN"/>
        </w:rPr>
        <w:t>（三）评标办法</w:t>
      </w:r>
      <w:bookmarkEnd w:id="16"/>
    </w:p>
    <w:p>
      <w:pPr>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t>评标办法文件需要对【投标文件要求（目录项）】和【评审标准（评分项）】进行</w:t>
      </w:r>
      <w:r>
        <w:rPr>
          <w:rFonts w:hint="eastAsia" w:ascii="华文仿宋" w:hAnsi="华文仿宋" w:eastAsia="华文仿宋" w:cs="华文仿宋"/>
          <w:b/>
          <w:bCs/>
          <w:color w:val="FF0000"/>
          <w:sz w:val="28"/>
          <w:szCs w:val="28"/>
          <w:lang w:val="en-US" w:eastAsia="zh-CN"/>
        </w:rPr>
        <w:t>分开</w:t>
      </w:r>
      <w:r>
        <w:rPr>
          <w:rFonts w:hint="eastAsia" w:ascii="华文仿宋" w:hAnsi="华文仿宋" w:eastAsia="华文仿宋" w:cs="华文仿宋"/>
          <w:sz w:val="28"/>
          <w:szCs w:val="28"/>
          <w:lang w:val="en-US" w:eastAsia="zh-CN"/>
        </w:rPr>
        <w:t>编制。评分项与目录项通过</w:t>
      </w:r>
      <w:r>
        <w:rPr>
          <w:rFonts w:hint="eastAsia" w:ascii="华文仿宋" w:hAnsi="华文仿宋" w:eastAsia="华文仿宋" w:cs="华文仿宋"/>
          <w:b/>
          <w:bCs/>
          <w:color w:val="FF0000"/>
          <w:sz w:val="28"/>
          <w:szCs w:val="28"/>
          <w:lang w:val="en-US" w:eastAsia="zh-CN"/>
        </w:rPr>
        <w:t>关联目录</w:t>
      </w:r>
      <w:r>
        <w:rPr>
          <w:rFonts w:hint="eastAsia" w:ascii="华文仿宋" w:hAnsi="华文仿宋" w:eastAsia="华文仿宋" w:cs="华文仿宋"/>
          <w:sz w:val="28"/>
          <w:szCs w:val="28"/>
          <w:lang w:val="en-US" w:eastAsia="zh-CN"/>
        </w:rPr>
        <w:t>功能进行绑定，关联目录可以减少专家查找文件时间。</w:t>
      </w:r>
    </w:p>
    <w:p>
      <w:pPr>
        <w:pStyle w:val="4"/>
        <w:bidi w:val="0"/>
        <w:rPr>
          <w:rFonts w:hint="eastAsia" w:ascii="华文仿宋" w:hAnsi="华文仿宋" w:eastAsia="华文仿宋" w:cs="华文仿宋"/>
          <w:lang w:val="en-US" w:eastAsia="zh-CN"/>
        </w:rPr>
      </w:pPr>
      <w:bookmarkStart w:id="17" w:name="_Toc409"/>
      <w:bookmarkStart w:id="18" w:name="_Toc20657"/>
      <w:r>
        <w:rPr>
          <w:rFonts w:hint="eastAsia" w:ascii="华文仿宋" w:hAnsi="华文仿宋" w:eastAsia="华文仿宋" w:cs="华文仿宋"/>
          <w:lang w:val="en-US" w:eastAsia="zh-CN"/>
        </w:rPr>
        <w:t>第一步：选择评标办法参数设置模版</w:t>
      </w:r>
      <w:bookmarkEnd w:id="17"/>
      <w:bookmarkEnd w:id="18"/>
    </w:p>
    <w:p>
      <w:pPr>
        <w:ind w:firstLine="560"/>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t>需要在【投标文件组成设置】中切换选择模版。</w:t>
      </w:r>
    </w:p>
    <w:p>
      <w:pPr>
        <w:ind w:left="0" w:leftChars="0" w:firstLine="0" w:firstLineChars="0"/>
        <w:rPr>
          <w:rFonts w:hint="eastAsia" w:ascii="华文仿宋" w:hAnsi="华文仿宋" w:eastAsia="华文仿宋" w:cs="华文仿宋"/>
        </w:rPr>
      </w:pPr>
      <w:r>
        <w:drawing>
          <wp:inline distT="0" distB="0" distL="114300" distR="114300">
            <wp:extent cx="5262245" cy="2498725"/>
            <wp:effectExtent l="0" t="0" r="14605" b="15875"/>
            <wp:docPr id="15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22"/>
                    <pic:cNvPicPr>
                      <a:picLocks noChangeAspect="1"/>
                    </pic:cNvPicPr>
                  </pic:nvPicPr>
                  <pic:blipFill>
                    <a:blip r:embed="rId24"/>
                    <a:stretch>
                      <a:fillRect/>
                    </a:stretch>
                  </pic:blipFill>
                  <pic:spPr>
                    <a:xfrm>
                      <a:off x="0" y="0"/>
                      <a:ext cx="5262245" cy="2498725"/>
                    </a:xfrm>
                    <a:prstGeom prst="rect">
                      <a:avLst/>
                    </a:prstGeom>
                    <a:noFill/>
                    <a:ln>
                      <a:noFill/>
                    </a:ln>
                  </pic:spPr>
                </pic:pic>
              </a:graphicData>
            </a:graphic>
          </wp:inline>
        </w:drawing>
      </w:r>
    </w:p>
    <w:p>
      <w:pPr>
        <w:pStyle w:val="4"/>
        <w:bidi w:val="0"/>
        <w:rPr>
          <w:rFonts w:hint="eastAsia" w:ascii="华文仿宋" w:hAnsi="华文仿宋" w:eastAsia="华文仿宋" w:cs="华文仿宋"/>
          <w:lang w:val="en-US" w:eastAsia="zh-CN"/>
        </w:rPr>
      </w:pPr>
      <w:bookmarkStart w:id="19" w:name="_Toc12647"/>
      <w:bookmarkStart w:id="20" w:name="_Toc5884"/>
      <w:r>
        <w:rPr>
          <w:rFonts w:hint="eastAsia" w:ascii="华文仿宋" w:hAnsi="华文仿宋" w:eastAsia="华文仿宋" w:cs="华文仿宋"/>
          <w:lang w:val="en-US" w:eastAsia="zh-CN"/>
        </w:rPr>
        <w:t>第二步：设置投标文件组成</w:t>
      </w:r>
      <w:bookmarkEnd w:id="19"/>
      <w:bookmarkEnd w:id="20"/>
    </w:p>
    <w:p>
      <w:pPr>
        <w:keepNext w:val="0"/>
        <w:keepLines w:val="0"/>
        <w:pageBreakBefore w:val="0"/>
        <w:widowControl w:val="0"/>
        <w:numPr>
          <w:ilvl w:val="0"/>
          <w:numId w:val="8"/>
        </w:numPr>
        <w:kinsoku/>
        <w:wordWrap/>
        <w:overflowPunct/>
        <w:topLinePunct w:val="0"/>
        <w:autoSpaceDE/>
        <w:autoSpaceDN/>
        <w:bidi w:val="0"/>
        <w:adjustRightInd/>
        <w:snapToGrid/>
        <w:spacing w:line="360" w:lineRule="auto"/>
        <w:ind w:leftChars="0" w:firstLine="560" w:firstLineChars="200"/>
        <w:jc w:val="left"/>
        <w:textAlignment w:val="auto"/>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t>【投标文件组成设置】：投标人制作投标文件时可以绑定的目录项，招标人需认真设定，若有评分项未提供给投标人绑定项可能会导致项目争议。</w:t>
      </w:r>
    </w:p>
    <w:p>
      <w:pPr>
        <w:keepNext w:val="0"/>
        <w:keepLines w:val="0"/>
        <w:pageBreakBefore w:val="0"/>
        <w:widowControl w:val="0"/>
        <w:numPr>
          <w:ilvl w:val="0"/>
          <w:numId w:val="8"/>
        </w:numPr>
        <w:kinsoku/>
        <w:wordWrap/>
        <w:overflowPunct/>
        <w:topLinePunct w:val="0"/>
        <w:autoSpaceDE/>
        <w:autoSpaceDN/>
        <w:bidi w:val="0"/>
        <w:adjustRightInd/>
        <w:snapToGrid/>
        <w:spacing w:line="360" w:lineRule="auto"/>
        <w:ind w:left="0" w:leftChars="0" w:firstLine="560" w:firstLineChars="200"/>
        <w:jc w:val="left"/>
        <w:textAlignment w:val="auto"/>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t>投标文件目录设置可编辑每个目录项的名称，投标文件要求和投标文件模版。目录项支持设定是否启用、是否必填、添加子项、删除操作；目录项编辑完成后选中最上面的投标文件目录菜单，选择“本地保存”，建议保存文件命名时加上项目名称和评分办法名称，便于下次使用时区分。</w:t>
      </w:r>
    </w:p>
    <w:p>
      <w:pPr>
        <w:ind w:left="0" w:leftChars="0" w:firstLine="0" w:firstLineChars="0"/>
        <w:rPr>
          <w:rFonts w:hint="eastAsia" w:ascii="华文仿宋" w:hAnsi="华文仿宋" w:eastAsia="华文仿宋" w:cs="华文仿宋"/>
        </w:rPr>
      </w:pPr>
      <w:r>
        <w:drawing>
          <wp:inline distT="0" distB="0" distL="114300" distR="114300">
            <wp:extent cx="5269865" cy="1099820"/>
            <wp:effectExtent l="0" t="0" r="6985" b="5080"/>
            <wp:docPr id="15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23"/>
                    <pic:cNvPicPr>
                      <a:picLocks noChangeAspect="1"/>
                    </pic:cNvPicPr>
                  </pic:nvPicPr>
                  <pic:blipFill>
                    <a:blip r:embed="rId25"/>
                    <a:stretch>
                      <a:fillRect/>
                    </a:stretch>
                  </pic:blipFill>
                  <pic:spPr>
                    <a:xfrm>
                      <a:off x="0" y="0"/>
                      <a:ext cx="5269865" cy="109982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jc w:val="left"/>
        <w:textAlignment w:val="auto"/>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t>（1）编辑目录项：点击要编辑目录项后的【编辑按钮】，在弹出页面中修改目录项名称、投标文件要求。</w:t>
      </w:r>
    </w:p>
    <w:p>
      <w:pPr>
        <w:ind w:left="0" w:leftChars="0" w:firstLine="0" w:firstLineChars="0"/>
        <w:rPr>
          <w:rFonts w:hint="eastAsia" w:ascii="华文仿宋" w:hAnsi="华文仿宋" w:eastAsia="华文仿宋" w:cs="华文仿宋"/>
        </w:rPr>
      </w:pPr>
      <w:r>
        <w:rPr>
          <w:rFonts w:hint="eastAsia" w:ascii="华文仿宋" w:hAnsi="华文仿宋" w:eastAsia="华文仿宋" w:cs="华文仿宋"/>
        </w:rPr>
        <w:drawing>
          <wp:inline distT="0" distB="0" distL="114300" distR="114300">
            <wp:extent cx="5007610" cy="2232660"/>
            <wp:effectExtent l="9525" t="9525" r="12065" b="24765"/>
            <wp:docPr id="39"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8"/>
                    <pic:cNvPicPr>
                      <a:picLocks noChangeAspect="1"/>
                    </pic:cNvPicPr>
                  </pic:nvPicPr>
                  <pic:blipFill>
                    <a:blip r:embed="rId26"/>
                    <a:stretch>
                      <a:fillRect/>
                    </a:stretch>
                  </pic:blipFill>
                  <pic:spPr>
                    <a:xfrm>
                      <a:off x="0" y="0"/>
                      <a:ext cx="5007610" cy="2232660"/>
                    </a:xfrm>
                    <a:prstGeom prst="rect">
                      <a:avLst/>
                    </a:prstGeom>
                    <a:noFill/>
                    <a:ln>
                      <a:solidFill>
                        <a:srgbClr val="0000FF"/>
                      </a:solidFill>
                    </a:ln>
                  </pic:spPr>
                </pic:pic>
              </a:graphicData>
            </a:graphic>
          </wp:inline>
        </w:drawing>
      </w:r>
    </w:p>
    <w:p>
      <w:pPr>
        <w:keepNext w:val="0"/>
        <w:keepLines w:val="0"/>
        <w:pageBreakBefore w:val="0"/>
        <w:widowControl w:val="0"/>
        <w:numPr>
          <w:ilvl w:val="0"/>
          <w:numId w:val="9"/>
        </w:numPr>
        <w:kinsoku/>
        <w:wordWrap/>
        <w:overflowPunct/>
        <w:topLinePunct w:val="0"/>
        <w:autoSpaceDE/>
        <w:autoSpaceDN/>
        <w:bidi w:val="0"/>
        <w:adjustRightInd/>
        <w:snapToGrid/>
        <w:spacing w:line="360" w:lineRule="auto"/>
        <w:ind w:leftChars="0" w:firstLine="560" w:firstLineChars="200"/>
        <w:jc w:val="left"/>
        <w:textAlignment w:val="auto"/>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t>添加子项：点击要添加目录项后的【添加子项】按钮，在弹出页面中填写目录名称、投标文件要求。</w:t>
      </w:r>
    </w:p>
    <w:p>
      <w:pPr>
        <w:ind w:left="0" w:leftChars="0" w:firstLine="0" w:firstLineChars="0"/>
        <w:rPr>
          <w:rFonts w:hint="eastAsia" w:ascii="华文仿宋" w:hAnsi="华文仿宋" w:eastAsia="华文仿宋" w:cs="华文仿宋"/>
        </w:rPr>
      </w:pPr>
      <w:r>
        <w:drawing>
          <wp:inline distT="0" distB="0" distL="114300" distR="114300">
            <wp:extent cx="5262880" cy="2171065"/>
            <wp:effectExtent l="0" t="0" r="13970" b="635"/>
            <wp:docPr id="15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24"/>
                    <pic:cNvPicPr>
                      <a:picLocks noChangeAspect="1"/>
                    </pic:cNvPicPr>
                  </pic:nvPicPr>
                  <pic:blipFill>
                    <a:blip r:embed="rId27"/>
                    <a:stretch>
                      <a:fillRect/>
                    </a:stretch>
                  </pic:blipFill>
                  <pic:spPr>
                    <a:xfrm>
                      <a:off x="0" y="0"/>
                      <a:ext cx="5262880" cy="2171065"/>
                    </a:xfrm>
                    <a:prstGeom prst="rect">
                      <a:avLst/>
                    </a:prstGeom>
                    <a:noFill/>
                    <a:ln>
                      <a:noFill/>
                    </a:ln>
                  </pic:spPr>
                </pic:pic>
              </a:graphicData>
            </a:graphic>
          </wp:inline>
        </w:drawing>
      </w:r>
    </w:p>
    <w:p>
      <w:pPr>
        <w:keepNext w:val="0"/>
        <w:keepLines w:val="0"/>
        <w:pageBreakBefore w:val="0"/>
        <w:widowControl w:val="0"/>
        <w:numPr>
          <w:ilvl w:val="0"/>
          <w:numId w:val="9"/>
        </w:numPr>
        <w:kinsoku/>
        <w:wordWrap/>
        <w:overflowPunct/>
        <w:topLinePunct w:val="0"/>
        <w:autoSpaceDE/>
        <w:autoSpaceDN/>
        <w:bidi w:val="0"/>
        <w:adjustRightInd/>
        <w:snapToGrid/>
        <w:spacing w:line="360" w:lineRule="auto"/>
        <w:ind w:leftChars="0" w:firstLine="560" w:firstLineChars="200"/>
        <w:jc w:val="left"/>
        <w:textAlignment w:val="auto"/>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t>启用:招标人（招标代理）可对评分办法模板中不使用项，设定为不启用。</w:t>
      </w:r>
    </w:p>
    <w:p>
      <w:pPr>
        <w:ind w:left="0" w:leftChars="0" w:firstLine="0" w:firstLineChars="0"/>
        <w:rPr>
          <w:rFonts w:hint="eastAsia" w:ascii="华文仿宋" w:hAnsi="华文仿宋" w:eastAsia="华文仿宋" w:cs="华文仿宋"/>
        </w:rPr>
      </w:pPr>
      <w:r>
        <w:drawing>
          <wp:inline distT="0" distB="0" distL="114300" distR="114300">
            <wp:extent cx="5266690" cy="1654175"/>
            <wp:effectExtent l="0" t="0" r="10160" b="3175"/>
            <wp:docPr id="15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25"/>
                    <pic:cNvPicPr>
                      <a:picLocks noChangeAspect="1"/>
                    </pic:cNvPicPr>
                  </pic:nvPicPr>
                  <pic:blipFill>
                    <a:blip r:embed="rId28"/>
                    <a:stretch>
                      <a:fillRect/>
                    </a:stretch>
                  </pic:blipFill>
                  <pic:spPr>
                    <a:xfrm>
                      <a:off x="0" y="0"/>
                      <a:ext cx="5266690" cy="1654175"/>
                    </a:xfrm>
                    <a:prstGeom prst="rect">
                      <a:avLst/>
                    </a:prstGeom>
                    <a:noFill/>
                    <a:ln>
                      <a:noFill/>
                    </a:ln>
                  </pic:spPr>
                </pic:pic>
              </a:graphicData>
            </a:graphic>
          </wp:inline>
        </w:drawing>
      </w:r>
    </w:p>
    <w:p>
      <w:pPr>
        <w:keepNext w:val="0"/>
        <w:keepLines w:val="0"/>
        <w:pageBreakBefore w:val="0"/>
        <w:widowControl w:val="0"/>
        <w:numPr>
          <w:ilvl w:val="0"/>
          <w:numId w:val="9"/>
        </w:numPr>
        <w:kinsoku/>
        <w:wordWrap/>
        <w:overflowPunct/>
        <w:topLinePunct w:val="0"/>
        <w:autoSpaceDE/>
        <w:autoSpaceDN/>
        <w:bidi w:val="0"/>
        <w:adjustRightInd/>
        <w:snapToGrid/>
        <w:spacing w:line="360" w:lineRule="auto"/>
        <w:ind w:leftChars="0" w:firstLine="560" w:firstLineChars="200"/>
        <w:jc w:val="left"/>
        <w:textAlignment w:val="auto"/>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t>必填：对投标人必须上传的目录项，设定为必填。</w:t>
      </w:r>
    </w:p>
    <w:p>
      <w:pPr>
        <w:ind w:left="0" w:leftChars="0" w:firstLine="0" w:firstLineChars="0"/>
        <w:rPr>
          <w:rFonts w:hint="eastAsia" w:ascii="华文仿宋" w:hAnsi="华文仿宋" w:eastAsia="华文仿宋" w:cs="华文仿宋"/>
        </w:rPr>
      </w:pPr>
      <w:r>
        <w:drawing>
          <wp:inline distT="0" distB="0" distL="114300" distR="114300">
            <wp:extent cx="5273040" cy="1832610"/>
            <wp:effectExtent l="0" t="0" r="3810" b="15240"/>
            <wp:docPr id="15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26"/>
                    <pic:cNvPicPr>
                      <a:picLocks noChangeAspect="1"/>
                    </pic:cNvPicPr>
                  </pic:nvPicPr>
                  <pic:blipFill>
                    <a:blip r:embed="rId29"/>
                    <a:stretch>
                      <a:fillRect/>
                    </a:stretch>
                  </pic:blipFill>
                  <pic:spPr>
                    <a:xfrm>
                      <a:off x="0" y="0"/>
                      <a:ext cx="5273040" cy="1832610"/>
                    </a:xfrm>
                    <a:prstGeom prst="rect">
                      <a:avLst/>
                    </a:prstGeom>
                    <a:noFill/>
                    <a:ln>
                      <a:noFill/>
                    </a:ln>
                  </pic:spPr>
                </pic:pic>
              </a:graphicData>
            </a:graphic>
          </wp:inline>
        </w:drawing>
      </w:r>
    </w:p>
    <w:p>
      <w:pPr>
        <w:keepNext w:val="0"/>
        <w:keepLines w:val="0"/>
        <w:pageBreakBefore w:val="0"/>
        <w:widowControl w:val="0"/>
        <w:numPr>
          <w:ilvl w:val="0"/>
          <w:numId w:val="9"/>
        </w:numPr>
        <w:kinsoku/>
        <w:wordWrap/>
        <w:overflowPunct/>
        <w:topLinePunct w:val="0"/>
        <w:autoSpaceDE/>
        <w:autoSpaceDN/>
        <w:bidi w:val="0"/>
        <w:adjustRightInd/>
        <w:snapToGrid/>
        <w:spacing w:line="360" w:lineRule="auto"/>
        <w:ind w:leftChars="0" w:firstLine="560" w:firstLineChars="200"/>
        <w:jc w:val="left"/>
        <w:textAlignment w:val="auto"/>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t>删除：不需要使用的目录项，可点击【删除】按钮。</w:t>
      </w:r>
    </w:p>
    <w:p>
      <w:pPr>
        <w:ind w:left="0" w:leftChars="0" w:firstLine="0" w:firstLineChars="0"/>
        <w:rPr>
          <w:rFonts w:hint="eastAsia" w:ascii="华文仿宋" w:hAnsi="华文仿宋" w:eastAsia="华文仿宋" w:cs="华文仿宋"/>
        </w:rPr>
      </w:pPr>
      <w:r>
        <w:drawing>
          <wp:inline distT="0" distB="0" distL="114300" distR="114300">
            <wp:extent cx="5267325" cy="1746250"/>
            <wp:effectExtent l="0" t="0" r="9525" b="6350"/>
            <wp:docPr id="155"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27"/>
                    <pic:cNvPicPr>
                      <a:picLocks noChangeAspect="1"/>
                    </pic:cNvPicPr>
                  </pic:nvPicPr>
                  <pic:blipFill>
                    <a:blip r:embed="rId30"/>
                    <a:stretch>
                      <a:fillRect/>
                    </a:stretch>
                  </pic:blipFill>
                  <pic:spPr>
                    <a:xfrm>
                      <a:off x="0" y="0"/>
                      <a:ext cx="5267325" cy="174625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840" w:firstLineChars="300"/>
        <w:jc w:val="both"/>
        <w:textAlignment w:val="auto"/>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t>3、系统全新融入了</w:t>
      </w:r>
      <w:r>
        <w:rPr>
          <w:rFonts w:hint="eastAsia" w:ascii="华文仿宋" w:hAnsi="华文仿宋" w:eastAsia="华文仿宋" w:cs="华文仿宋"/>
          <w:b/>
          <w:bCs/>
          <w:color w:val="FF0000"/>
          <w:sz w:val="28"/>
          <w:szCs w:val="28"/>
          <w:lang w:val="en-US" w:eastAsia="zh-CN"/>
        </w:rPr>
        <w:t>智能检查</w:t>
      </w:r>
      <w:r>
        <w:rPr>
          <w:rFonts w:hint="eastAsia" w:ascii="华文仿宋" w:hAnsi="华文仿宋" w:eastAsia="华文仿宋" w:cs="华文仿宋"/>
          <w:sz w:val="28"/>
          <w:szCs w:val="28"/>
          <w:lang w:val="en-US" w:eastAsia="zh-CN"/>
        </w:rPr>
        <w:t>机制，确保招标人在精心构建</w:t>
      </w:r>
      <w:r>
        <w:rPr>
          <w:rFonts w:hint="eastAsia" w:ascii="华文仿宋" w:hAnsi="华文仿宋" w:eastAsia="华文仿宋" w:cs="华文仿宋"/>
          <w:color w:val="FF0000"/>
          <w:sz w:val="28"/>
          <w:szCs w:val="28"/>
          <w:lang w:val="en-US" w:eastAsia="zh-CN"/>
        </w:rPr>
        <w:t>目录项</w:t>
      </w:r>
      <w:r>
        <w:rPr>
          <w:rFonts w:hint="eastAsia" w:ascii="华文仿宋" w:hAnsi="华文仿宋" w:eastAsia="华文仿宋" w:cs="华文仿宋"/>
          <w:sz w:val="28"/>
          <w:szCs w:val="28"/>
          <w:lang w:val="en-US" w:eastAsia="zh-CN"/>
        </w:rPr>
        <w:t>之后，可自主进行查漏补缺的便捷能力，确保每一环节不出问题。</w:t>
      </w:r>
    </w:p>
    <w:p>
      <w:pPr>
        <w:ind w:left="0" w:leftChars="0" w:firstLine="0" w:firstLineChars="0"/>
        <w:rPr>
          <w:rFonts w:hint="eastAsia" w:ascii="华文仿宋" w:hAnsi="华文仿宋" w:eastAsia="华文仿宋" w:cs="华文仿宋"/>
        </w:rPr>
      </w:pPr>
      <w:r>
        <w:drawing>
          <wp:inline distT="0" distB="0" distL="114300" distR="114300">
            <wp:extent cx="5266690" cy="2016760"/>
            <wp:effectExtent l="0" t="0" r="10160" b="2540"/>
            <wp:docPr id="15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28"/>
                    <pic:cNvPicPr>
                      <a:picLocks noChangeAspect="1"/>
                    </pic:cNvPicPr>
                  </pic:nvPicPr>
                  <pic:blipFill>
                    <a:blip r:embed="rId31"/>
                    <a:stretch>
                      <a:fillRect/>
                    </a:stretch>
                  </pic:blipFill>
                  <pic:spPr>
                    <a:xfrm>
                      <a:off x="0" y="0"/>
                      <a:ext cx="5266690" cy="2016760"/>
                    </a:xfrm>
                    <a:prstGeom prst="rect">
                      <a:avLst/>
                    </a:prstGeom>
                    <a:noFill/>
                    <a:ln>
                      <a:noFill/>
                    </a:ln>
                  </pic:spPr>
                </pic:pic>
              </a:graphicData>
            </a:graphic>
          </wp:inline>
        </w:drawing>
      </w:r>
    </w:p>
    <w:p>
      <w:pPr>
        <w:pStyle w:val="4"/>
        <w:bidi w:val="0"/>
        <w:rPr>
          <w:rFonts w:hint="eastAsia" w:ascii="华文仿宋" w:hAnsi="华文仿宋" w:eastAsia="华文仿宋" w:cs="华文仿宋"/>
          <w:lang w:val="en-US" w:eastAsia="zh-CN"/>
        </w:rPr>
      </w:pPr>
      <w:bookmarkStart w:id="21" w:name="_Toc3537"/>
      <w:bookmarkStart w:id="22" w:name="_Toc16339"/>
      <w:r>
        <w:rPr>
          <w:rFonts w:hint="eastAsia" w:ascii="华文仿宋" w:hAnsi="华文仿宋" w:eastAsia="华文仿宋" w:cs="华文仿宋"/>
          <w:lang w:val="en-US" w:eastAsia="zh-CN"/>
        </w:rPr>
        <w:t>第三步：评标办法参数设置</w:t>
      </w:r>
      <w:bookmarkEnd w:id="21"/>
      <w:bookmarkEnd w:id="22"/>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华文仿宋" w:hAnsi="华文仿宋" w:eastAsia="华文仿宋" w:cs="华文仿宋"/>
          <w:sz w:val="28"/>
          <w:szCs w:val="28"/>
          <w:lang w:val="en-US" w:eastAsia="zh-CN"/>
        </w:rPr>
      </w:pPr>
      <w:r>
        <w:rPr>
          <w:rFonts w:hint="eastAsia" w:ascii="华文仿宋" w:hAnsi="华文仿宋" w:eastAsia="华文仿宋" w:cs="华文仿宋"/>
          <w:lang w:val="en-US" w:eastAsia="zh-CN"/>
        </w:rPr>
        <w:t xml:space="preserve">   </w:t>
      </w:r>
      <w:r>
        <w:rPr>
          <w:rFonts w:hint="eastAsia" w:ascii="华文仿宋" w:hAnsi="华文仿宋" w:eastAsia="华文仿宋" w:cs="华文仿宋"/>
          <w:sz w:val="28"/>
          <w:szCs w:val="28"/>
          <w:lang w:val="en-US" w:eastAsia="zh-CN"/>
        </w:rPr>
        <w:t>1、评标时评审专家的评审项。评分项与目录项通过【关联目录】功能进行绑定。</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840" w:firstLineChars="300"/>
        <w:jc w:val="both"/>
        <w:textAlignment w:val="auto"/>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t>2、评分项支持设定是否启用、添加自动计算项、分数计算设置操作；评分项编辑完成后在最上面菜单选择“PDF预览”， 可提前预览设定是否正确。</w:t>
      </w:r>
    </w:p>
    <w:p>
      <w:pPr>
        <w:ind w:left="0" w:leftChars="0" w:firstLine="0" w:firstLineChars="0"/>
        <w:rPr>
          <w:rFonts w:hint="eastAsia" w:ascii="华文仿宋" w:hAnsi="华文仿宋" w:eastAsia="华文仿宋" w:cs="华文仿宋"/>
        </w:rPr>
      </w:pPr>
      <w:r>
        <w:drawing>
          <wp:inline distT="0" distB="0" distL="114300" distR="114300">
            <wp:extent cx="5273040" cy="1670050"/>
            <wp:effectExtent l="0" t="0" r="3810" b="6350"/>
            <wp:docPr id="15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29"/>
                    <pic:cNvPicPr>
                      <a:picLocks noChangeAspect="1"/>
                    </pic:cNvPicPr>
                  </pic:nvPicPr>
                  <pic:blipFill>
                    <a:blip r:embed="rId32"/>
                    <a:stretch>
                      <a:fillRect/>
                    </a:stretch>
                  </pic:blipFill>
                  <pic:spPr>
                    <a:xfrm>
                      <a:off x="0" y="0"/>
                      <a:ext cx="5273040" cy="1670050"/>
                    </a:xfrm>
                    <a:prstGeom prst="rect">
                      <a:avLst/>
                    </a:prstGeom>
                    <a:noFill/>
                    <a:ln>
                      <a:noFill/>
                    </a:ln>
                  </pic:spPr>
                </pic:pic>
              </a:graphicData>
            </a:graphic>
          </wp:inline>
        </w:drawing>
      </w:r>
    </w:p>
    <w:p>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Chars="0" w:firstLine="560" w:firstLineChars="200"/>
        <w:jc w:val="left"/>
        <w:textAlignment w:val="auto"/>
        <w:rPr>
          <w:rFonts w:hint="eastAsia" w:ascii="华文仿宋" w:hAnsi="华文仿宋" w:eastAsia="华文仿宋" w:cs="华文仿宋"/>
          <w:sz w:val="28"/>
          <w:szCs w:val="28"/>
          <w:lang w:val="en-US" w:eastAsia="zh-CN"/>
        </w:rPr>
      </w:pPr>
      <w:r>
        <w:rPr>
          <w:rFonts w:hint="eastAsia" w:ascii="华文仿宋" w:hAnsi="华文仿宋" w:eastAsia="华文仿宋" w:cs="华文仿宋"/>
          <w:color w:val="FF0000"/>
          <w:sz w:val="28"/>
          <w:szCs w:val="28"/>
          <w:lang w:val="en-US" w:eastAsia="zh-CN"/>
        </w:rPr>
        <w:t>关联目录</w:t>
      </w:r>
      <w:r>
        <w:rPr>
          <w:rFonts w:hint="eastAsia" w:ascii="华文仿宋" w:hAnsi="华文仿宋" w:eastAsia="华文仿宋" w:cs="华文仿宋"/>
          <w:sz w:val="28"/>
          <w:szCs w:val="28"/>
          <w:lang w:val="en-US" w:eastAsia="zh-CN"/>
        </w:rPr>
        <w:t>：按照规定，所有评分项</w:t>
      </w:r>
      <w:r>
        <w:rPr>
          <w:rFonts w:hint="eastAsia" w:ascii="华文仿宋" w:hAnsi="华文仿宋" w:eastAsia="华文仿宋" w:cs="华文仿宋"/>
          <w:b/>
          <w:bCs/>
          <w:color w:val="FF0000"/>
          <w:sz w:val="28"/>
          <w:szCs w:val="28"/>
          <w:lang w:val="en-US" w:eastAsia="zh-CN"/>
        </w:rPr>
        <w:t>应该</w:t>
      </w:r>
      <w:r>
        <w:rPr>
          <w:rFonts w:hint="eastAsia" w:ascii="华文仿宋" w:hAnsi="华文仿宋" w:eastAsia="华文仿宋" w:cs="华文仿宋"/>
          <w:sz w:val="28"/>
          <w:szCs w:val="28"/>
          <w:lang w:val="en-US" w:eastAsia="zh-CN"/>
        </w:rPr>
        <w:t>要关联目录项。用户点击【关联目录】按钮，在弹出页面中勾选需要关联的目录项。</w:t>
      </w:r>
    </w:p>
    <w:p>
      <w:pPr>
        <w:ind w:left="0" w:leftChars="0" w:firstLine="0" w:firstLineChars="0"/>
        <w:rPr>
          <w:rFonts w:hint="eastAsia" w:ascii="华文仿宋" w:hAnsi="华文仿宋" w:eastAsia="华文仿宋" w:cs="华文仿宋"/>
        </w:rPr>
      </w:pPr>
      <w:r>
        <w:drawing>
          <wp:inline distT="0" distB="0" distL="114300" distR="114300">
            <wp:extent cx="5258435" cy="1549400"/>
            <wp:effectExtent l="0" t="0" r="18415" b="12700"/>
            <wp:docPr id="158"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30"/>
                    <pic:cNvPicPr>
                      <a:picLocks noChangeAspect="1"/>
                    </pic:cNvPicPr>
                  </pic:nvPicPr>
                  <pic:blipFill>
                    <a:blip r:embed="rId33"/>
                    <a:stretch>
                      <a:fillRect/>
                    </a:stretch>
                  </pic:blipFill>
                  <pic:spPr>
                    <a:xfrm>
                      <a:off x="0" y="0"/>
                      <a:ext cx="5258435" cy="1549400"/>
                    </a:xfrm>
                    <a:prstGeom prst="rect">
                      <a:avLst/>
                    </a:prstGeom>
                    <a:noFill/>
                    <a:ln>
                      <a:noFill/>
                    </a:ln>
                  </pic:spPr>
                </pic:pic>
              </a:graphicData>
            </a:graphic>
          </wp:inline>
        </w:drawing>
      </w:r>
    </w:p>
    <w:p>
      <w:pPr>
        <w:ind w:left="0" w:leftChars="0" w:firstLine="0" w:firstLineChars="0"/>
        <w:rPr>
          <w:rFonts w:hint="eastAsia" w:ascii="华文仿宋" w:hAnsi="华文仿宋" w:eastAsia="华文仿宋" w:cs="华文仿宋"/>
        </w:rPr>
      </w:pPr>
    </w:p>
    <w:p>
      <w:pPr>
        <w:keepNext w:val="0"/>
        <w:keepLines w:val="0"/>
        <w:pageBreakBefore w:val="0"/>
        <w:widowControl w:val="0"/>
        <w:numPr>
          <w:ilvl w:val="0"/>
          <w:numId w:val="10"/>
        </w:numPr>
        <w:kinsoku/>
        <w:wordWrap/>
        <w:overflowPunct/>
        <w:topLinePunct w:val="0"/>
        <w:autoSpaceDE/>
        <w:autoSpaceDN/>
        <w:bidi w:val="0"/>
        <w:adjustRightInd/>
        <w:snapToGrid/>
        <w:ind w:left="0" w:leftChars="0" w:firstLine="560" w:firstLineChars="200"/>
        <w:textAlignment w:val="auto"/>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t>分数计算设置：针对报价项，招标人（招标代理）可点击【分数计算设置】来查看评标基准价和报价得分辅助计算规则。</w:t>
      </w:r>
      <w:r>
        <w:drawing>
          <wp:inline distT="0" distB="0" distL="114300" distR="114300">
            <wp:extent cx="5274310" cy="678815"/>
            <wp:effectExtent l="0" t="0" r="2540" b="6985"/>
            <wp:docPr id="16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31"/>
                    <pic:cNvPicPr>
                      <a:picLocks noChangeAspect="1"/>
                    </pic:cNvPicPr>
                  </pic:nvPicPr>
                  <pic:blipFill>
                    <a:blip r:embed="rId34"/>
                    <a:stretch>
                      <a:fillRect/>
                    </a:stretch>
                  </pic:blipFill>
                  <pic:spPr>
                    <a:xfrm>
                      <a:off x="0" y="0"/>
                      <a:ext cx="5274310" cy="678815"/>
                    </a:xfrm>
                    <a:prstGeom prst="rect">
                      <a:avLst/>
                    </a:prstGeom>
                    <a:noFill/>
                    <a:ln>
                      <a:noFill/>
                    </a:ln>
                  </pic:spPr>
                </pic:pic>
              </a:graphicData>
            </a:graphic>
          </wp:inline>
        </w:drawing>
      </w:r>
    </w:p>
    <w:p>
      <w:pPr>
        <w:keepNext w:val="0"/>
        <w:keepLines w:val="0"/>
        <w:pageBreakBefore w:val="0"/>
        <w:widowControl w:val="0"/>
        <w:numPr>
          <w:ilvl w:val="0"/>
          <w:numId w:val="8"/>
        </w:numPr>
        <w:kinsoku/>
        <w:wordWrap/>
        <w:overflowPunct/>
        <w:topLinePunct w:val="0"/>
        <w:autoSpaceDE/>
        <w:autoSpaceDN/>
        <w:bidi w:val="0"/>
        <w:adjustRightInd/>
        <w:snapToGrid/>
        <w:spacing w:line="360" w:lineRule="auto"/>
        <w:ind w:left="0" w:leftChars="0" w:firstLine="560" w:firstLineChars="200"/>
        <w:jc w:val="both"/>
        <w:textAlignment w:val="auto"/>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t>系统全新融入了</w:t>
      </w:r>
      <w:r>
        <w:rPr>
          <w:rFonts w:hint="eastAsia" w:ascii="华文仿宋" w:hAnsi="华文仿宋" w:eastAsia="华文仿宋" w:cs="华文仿宋"/>
          <w:b/>
          <w:bCs/>
          <w:color w:val="FF0000"/>
          <w:sz w:val="28"/>
          <w:szCs w:val="28"/>
          <w:lang w:val="en-US" w:eastAsia="zh-CN"/>
        </w:rPr>
        <w:t>智能检查</w:t>
      </w:r>
      <w:r>
        <w:rPr>
          <w:rFonts w:hint="eastAsia" w:ascii="华文仿宋" w:hAnsi="华文仿宋" w:eastAsia="华文仿宋" w:cs="华文仿宋"/>
          <w:sz w:val="28"/>
          <w:szCs w:val="28"/>
          <w:lang w:val="en-US" w:eastAsia="zh-CN"/>
        </w:rPr>
        <w:t>机制，确保招标人在精心构建评分项之后，可自主进行查漏补缺的便捷能力，确保每一环节不出问题。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both"/>
        <w:textAlignment w:val="auto"/>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t>（红色：必须解决问题；橙色：提醒）</w:t>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华文仿宋" w:hAnsi="华文仿宋" w:eastAsia="华文仿宋" w:cs="华文仿宋"/>
        </w:rPr>
      </w:pPr>
      <w:r>
        <w:drawing>
          <wp:inline distT="0" distB="0" distL="114300" distR="114300">
            <wp:extent cx="5260975" cy="2320290"/>
            <wp:effectExtent l="0" t="0" r="15875" b="3810"/>
            <wp:docPr id="165"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32"/>
                    <pic:cNvPicPr>
                      <a:picLocks noChangeAspect="1"/>
                    </pic:cNvPicPr>
                  </pic:nvPicPr>
                  <pic:blipFill>
                    <a:blip r:embed="rId35"/>
                    <a:stretch>
                      <a:fillRect/>
                    </a:stretch>
                  </pic:blipFill>
                  <pic:spPr>
                    <a:xfrm>
                      <a:off x="0" y="0"/>
                      <a:ext cx="5260975" cy="2320290"/>
                    </a:xfrm>
                    <a:prstGeom prst="rect">
                      <a:avLst/>
                    </a:prstGeom>
                    <a:noFill/>
                    <a:ln>
                      <a:noFill/>
                    </a:ln>
                  </pic:spPr>
                </pic:pic>
              </a:graphicData>
            </a:graphic>
          </wp:inline>
        </w:drawing>
      </w:r>
    </w:p>
    <w:p>
      <w:pPr>
        <w:pStyle w:val="3"/>
        <w:numPr>
          <w:ilvl w:val="1"/>
          <w:numId w:val="0"/>
        </w:numPr>
        <w:bidi w:val="0"/>
        <w:ind w:leftChars="0"/>
        <w:rPr>
          <w:rFonts w:hint="eastAsia" w:ascii="华文仿宋" w:hAnsi="华文仿宋" w:eastAsia="华文仿宋" w:cs="华文仿宋"/>
          <w:lang w:val="en-US" w:eastAsia="zh-CN"/>
        </w:rPr>
      </w:pPr>
      <w:bookmarkStart w:id="23" w:name="_Toc30872"/>
      <w:bookmarkStart w:id="24" w:name="_Toc10813"/>
      <w:r>
        <w:rPr>
          <w:rFonts w:hint="eastAsia" w:ascii="华文仿宋" w:hAnsi="华文仿宋" w:eastAsia="华文仿宋" w:cs="华文仿宋"/>
          <w:lang w:val="en-US" w:eastAsia="zh-CN"/>
        </w:rPr>
        <w:t>（四）采购明细</w:t>
      </w:r>
      <w:bookmarkEnd w:id="23"/>
    </w:p>
    <w:p>
      <w:pPr>
        <w:rPr>
          <w:rFonts w:hint="default"/>
          <w:lang w:val="en-US" w:eastAsia="zh-CN"/>
        </w:rPr>
      </w:pPr>
      <w:r>
        <w:rPr>
          <w:rFonts w:hint="eastAsia" w:ascii="华文仿宋" w:hAnsi="华文仿宋" w:eastAsia="华文仿宋" w:cs="华文仿宋"/>
          <w:lang w:val="en-US" w:eastAsia="zh-CN"/>
        </w:rPr>
        <w:t>代理需要在采购明细中填写要采购的明细清单，可逐条添加，也可以下载明细模板，编辑完成后导入至系统中，对于服务和工程类项目，若没有具体的采购清单只需添加一条明细即可。</w:t>
      </w:r>
    </w:p>
    <w:p>
      <w:pPr>
        <w:rPr>
          <w:rFonts w:hint="default"/>
          <w:lang w:val="en-US" w:eastAsia="zh-CN"/>
        </w:rPr>
      </w:pPr>
      <w:r>
        <w:drawing>
          <wp:inline distT="0" distB="0" distL="114300" distR="114300">
            <wp:extent cx="5261610" cy="2622550"/>
            <wp:effectExtent l="0" t="0" r="8890" b="12700"/>
            <wp:docPr id="6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8"/>
                    <pic:cNvPicPr>
                      <a:picLocks noChangeAspect="1"/>
                    </pic:cNvPicPr>
                  </pic:nvPicPr>
                  <pic:blipFill>
                    <a:blip r:embed="rId36"/>
                    <a:stretch>
                      <a:fillRect/>
                    </a:stretch>
                  </pic:blipFill>
                  <pic:spPr>
                    <a:xfrm>
                      <a:off x="0" y="0"/>
                      <a:ext cx="5261610" cy="2622550"/>
                    </a:xfrm>
                    <a:prstGeom prst="rect">
                      <a:avLst/>
                    </a:prstGeom>
                    <a:noFill/>
                    <a:ln>
                      <a:noFill/>
                    </a:ln>
                  </pic:spPr>
                </pic:pic>
              </a:graphicData>
            </a:graphic>
          </wp:inline>
        </w:drawing>
      </w:r>
    </w:p>
    <w:p>
      <w:pPr>
        <w:pStyle w:val="3"/>
        <w:numPr>
          <w:ilvl w:val="1"/>
          <w:numId w:val="0"/>
        </w:numPr>
        <w:bidi w:val="0"/>
        <w:ind w:leftChars="0"/>
        <w:rPr>
          <w:rFonts w:hint="eastAsia" w:ascii="华文仿宋" w:hAnsi="华文仿宋" w:eastAsia="华文仿宋" w:cs="华文仿宋"/>
          <w:lang w:val="en-US" w:eastAsia="zh-CN"/>
        </w:rPr>
      </w:pPr>
      <w:bookmarkStart w:id="25" w:name="_Toc280"/>
      <w:r>
        <w:rPr>
          <w:rFonts w:hint="eastAsia" w:ascii="华文仿宋" w:hAnsi="华文仿宋" w:eastAsia="华文仿宋" w:cs="华文仿宋"/>
          <w:lang w:val="en-US" w:eastAsia="zh-CN"/>
        </w:rPr>
        <w:t>（五）编制招标书</w:t>
      </w:r>
      <w:bookmarkEnd w:id="24"/>
      <w:bookmarkEnd w:id="25"/>
    </w:p>
    <w:p>
      <w:pPr>
        <w:rPr>
          <w:rFonts w:hint="default"/>
          <w:lang w:val="en-US" w:eastAsia="zh-CN"/>
        </w:rPr>
      </w:pPr>
      <w:r>
        <w:rPr>
          <w:rFonts w:hint="eastAsia" w:ascii="华文仿宋" w:hAnsi="华文仿宋" w:eastAsia="华文仿宋" w:cs="华文仿宋"/>
          <w:lang w:val="en-US" w:eastAsia="zh-CN"/>
        </w:rPr>
        <w:t>代理在编制采购文件节点下，上传已编辑好的招标文件即可</w:t>
      </w:r>
    </w:p>
    <w:p>
      <w:pPr>
        <w:rPr>
          <w:rFonts w:hint="eastAsia"/>
          <w:lang w:val="en-US" w:eastAsia="zh-CN"/>
        </w:rPr>
      </w:pPr>
      <w:r>
        <w:drawing>
          <wp:inline distT="0" distB="0" distL="114300" distR="114300">
            <wp:extent cx="5257165" cy="1243330"/>
            <wp:effectExtent l="0" t="0" r="13335" b="10795"/>
            <wp:docPr id="6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9"/>
                    <pic:cNvPicPr>
                      <a:picLocks noChangeAspect="1"/>
                    </pic:cNvPicPr>
                  </pic:nvPicPr>
                  <pic:blipFill>
                    <a:blip r:embed="rId37"/>
                    <a:stretch>
                      <a:fillRect/>
                    </a:stretch>
                  </pic:blipFill>
                  <pic:spPr>
                    <a:xfrm>
                      <a:off x="0" y="0"/>
                      <a:ext cx="5257165" cy="1243330"/>
                    </a:xfrm>
                    <a:prstGeom prst="rect">
                      <a:avLst/>
                    </a:prstGeom>
                    <a:noFill/>
                    <a:ln>
                      <a:noFill/>
                    </a:ln>
                  </pic:spPr>
                </pic:pic>
              </a:graphicData>
            </a:graphic>
          </wp:inline>
        </w:drawing>
      </w:r>
    </w:p>
    <w:p>
      <w:pPr>
        <w:pStyle w:val="3"/>
        <w:numPr>
          <w:ilvl w:val="1"/>
          <w:numId w:val="0"/>
        </w:numPr>
        <w:bidi w:val="0"/>
        <w:ind w:leftChars="0"/>
        <w:rPr>
          <w:rFonts w:hint="default" w:ascii="华文仿宋" w:hAnsi="华文仿宋" w:eastAsia="华文仿宋" w:cs="华文仿宋"/>
          <w:lang w:val="en-US" w:eastAsia="zh-CN"/>
        </w:rPr>
      </w:pPr>
      <w:bookmarkStart w:id="26" w:name="_Toc10526"/>
      <w:r>
        <w:rPr>
          <w:rFonts w:hint="eastAsia" w:ascii="华文仿宋" w:hAnsi="华文仿宋" w:eastAsia="华文仿宋" w:cs="华文仿宋"/>
          <w:lang w:val="en-US" w:eastAsia="zh-CN"/>
        </w:rPr>
        <w:t>（六）文件汇总</w:t>
      </w:r>
      <w:bookmarkEnd w:id="26"/>
    </w:p>
    <w:p>
      <w:pPr>
        <w:rPr>
          <w:rFonts w:hint="default" w:ascii="华文仿宋" w:hAnsi="华文仿宋" w:eastAsia="华文仿宋" w:cs="华文仿宋"/>
          <w:kern w:val="2"/>
          <w:sz w:val="28"/>
          <w:szCs w:val="28"/>
          <w:lang w:val="en-US" w:eastAsia="zh-CN" w:bidi="ar-SA"/>
          <w14:ligatures w14:val="standardContextual"/>
        </w:rPr>
      </w:pPr>
      <w:r>
        <w:rPr>
          <w:rFonts w:hint="eastAsia" w:ascii="Arial" w:hAnsi="Arial" w:eastAsia="宋体" w:cstheme="minorBidi"/>
          <w:b w:val="0"/>
          <w:bCs w:val="0"/>
          <w:kern w:val="2"/>
          <w:sz w:val="21"/>
          <w:szCs w:val="21"/>
          <w:lang w:val="en-US" w:eastAsia="zh-CN" w:bidi="ar-SA"/>
        </w:rPr>
        <w:t xml:space="preserve">  </w:t>
      </w:r>
      <w:r>
        <w:rPr>
          <w:rFonts w:hint="eastAsia" w:ascii="华文仿宋" w:hAnsi="华文仿宋" w:eastAsia="华文仿宋" w:cs="华文仿宋"/>
          <w:kern w:val="2"/>
          <w:sz w:val="28"/>
          <w:szCs w:val="28"/>
          <w:lang w:val="en-US" w:eastAsia="zh-CN" w:bidi="ar-SA"/>
          <w14:ligatures w14:val="standardContextual"/>
        </w:rPr>
        <w:t xml:space="preserve"> 招标人将招标文件所有内容编制完成后，可点击【文件汇总】查看所有附件生成时间、生成状态、预览生成文件，生成文件检查无误后，可进行招标文件提交。注意一定要检查生成的招标文件最后有没有系统自动生成的评标办法和采购明细附录。</w:t>
      </w:r>
    </w:p>
    <w:p>
      <w:r>
        <w:drawing>
          <wp:inline distT="0" distB="0" distL="114300" distR="114300">
            <wp:extent cx="5261610" cy="1208405"/>
            <wp:effectExtent l="0" t="0" r="8890" b="13970"/>
            <wp:docPr id="6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0"/>
                    <pic:cNvPicPr>
                      <a:picLocks noChangeAspect="1"/>
                    </pic:cNvPicPr>
                  </pic:nvPicPr>
                  <pic:blipFill>
                    <a:blip r:embed="rId38"/>
                    <a:stretch>
                      <a:fillRect/>
                    </a:stretch>
                  </pic:blipFill>
                  <pic:spPr>
                    <a:xfrm>
                      <a:off x="0" y="0"/>
                      <a:ext cx="5261610" cy="1208405"/>
                    </a:xfrm>
                    <a:prstGeom prst="rect">
                      <a:avLst/>
                    </a:prstGeom>
                    <a:noFill/>
                    <a:ln>
                      <a:noFill/>
                    </a:ln>
                  </pic:spPr>
                </pic:pic>
              </a:graphicData>
            </a:graphic>
          </wp:inline>
        </w:drawing>
      </w:r>
    </w:p>
    <w:p>
      <w:pPr>
        <w:pStyle w:val="3"/>
        <w:numPr>
          <w:ilvl w:val="1"/>
          <w:numId w:val="0"/>
        </w:numPr>
        <w:bidi w:val="0"/>
        <w:ind w:leftChars="0"/>
        <w:rPr>
          <w:rFonts w:hint="eastAsia" w:eastAsia="宋体"/>
          <w:lang w:val="en-US" w:eastAsia="zh-CN"/>
        </w:rPr>
      </w:pPr>
      <w:bookmarkStart w:id="27" w:name="_Toc7848"/>
      <w:r>
        <w:rPr>
          <w:rFonts w:hint="eastAsia" w:ascii="华文仿宋" w:hAnsi="华文仿宋" w:eastAsia="华文仿宋" w:cs="华文仿宋"/>
          <w:lang w:val="en-US" w:eastAsia="zh-CN"/>
        </w:rPr>
        <w:t>（七）发布公告</w:t>
      </w:r>
      <w:bookmarkEnd w:id="27"/>
    </w:p>
    <w:p>
      <w:pPr>
        <w:keepNext w:val="0"/>
        <w:keepLines w:val="0"/>
        <w:pageBreakBefore w:val="0"/>
        <w:widowControl w:val="0"/>
        <w:kinsoku/>
        <w:wordWrap/>
        <w:overflowPunct/>
        <w:topLinePunct w:val="0"/>
        <w:autoSpaceDE/>
        <w:autoSpaceDN/>
        <w:bidi w:val="0"/>
        <w:adjustRightInd/>
        <w:snapToGrid/>
        <w:spacing w:line="460" w:lineRule="exact"/>
        <w:ind w:left="0" w:leftChars="0" w:firstLine="560" w:firstLineChars="200"/>
        <w:jc w:val="left"/>
        <w:textAlignment w:val="auto"/>
        <w:rPr>
          <w:rFonts w:hint="default"/>
          <w:lang w:val="en-US"/>
        </w:rPr>
      </w:pPr>
      <w:r>
        <w:rPr>
          <w:rFonts w:hint="eastAsia" w:ascii="华文仿宋" w:hAnsi="华文仿宋" w:eastAsia="华文仿宋" w:cs="华文仿宋"/>
          <w:kern w:val="2"/>
          <w:sz w:val="28"/>
          <w:szCs w:val="28"/>
          <w:lang w:val="en-US" w:eastAsia="zh-CN" w:bidi="ar-SA"/>
          <w14:ligatures w14:val="standardContextual"/>
        </w:rPr>
        <w:t>1、点击“发布公告”按钮，可以预览查看招标公告详细信息。并对招标公告进行签章。</w:t>
      </w:r>
    </w:p>
    <w:p>
      <w:pPr>
        <w:pageBreakBefore w:val="0"/>
        <w:widowControl w:val="0"/>
        <w:kinsoku/>
        <w:wordWrap/>
        <w:overflowPunct/>
        <w:autoSpaceDE/>
        <w:autoSpaceDN/>
        <w:bidi w:val="0"/>
        <w:adjustRightInd/>
        <w:snapToGrid/>
        <w:ind w:left="0" w:leftChars="0" w:firstLine="0" w:firstLineChars="0"/>
        <w:rPr>
          <w:rFonts w:hint="eastAsia"/>
          <w:sz w:val="21"/>
          <w:szCs w:val="21"/>
          <w:lang w:eastAsia="zh-CN"/>
        </w:rPr>
      </w:pPr>
      <w:r>
        <w:drawing>
          <wp:inline distT="0" distB="0" distL="114300" distR="114300">
            <wp:extent cx="5261610" cy="2622550"/>
            <wp:effectExtent l="0" t="0" r="8890" b="12700"/>
            <wp:docPr id="6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1"/>
                    <pic:cNvPicPr>
                      <a:picLocks noChangeAspect="1"/>
                    </pic:cNvPicPr>
                  </pic:nvPicPr>
                  <pic:blipFill>
                    <a:blip r:embed="rId39"/>
                    <a:stretch>
                      <a:fillRect/>
                    </a:stretch>
                  </pic:blipFill>
                  <pic:spPr>
                    <a:xfrm>
                      <a:off x="0" y="0"/>
                      <a:ext cx="5261610" cy="2622550"/>
                    </a:xfrm>
                    <a:prstGeom prst="rect">
                      <a:avLst/>
                    </a:prstGeom>
                    <a:noFill/>
                    <a:ln>
                      <a:noFill/>
                    </a:ln>
                  </pic:spPr>
                </pic:pic>
              </a:graphicData>
            </a:graphic>
          </wp:inline>
        </w:drawing>
      </w:r>
    </w:p>
    <w:p>
      <w:pPr>
        <w:pStyle w:val="22"/>
        <w:pageBreakBefore w:val="0"/>
        <w:widowControl w:val="0"/>
        <w:kinsoku/>
        <w:wordWrap/>
        <w:overflowPunct/>
        <w:autoSpaceDE/>
        <w:autoSpaceDN/>
        <w:bidi w:val="0"/>
        <w:adjustRightInd/>
        <w:snapToGrid/>
        <w:spacing w:before="156" w:after="156"/>
        <w:ind w:firstLine="240" w:firstLineChars="100"/>
        <w:jc w:val="both"/>
        <w:rPr>
          <w:rFonts w:hint="eastAsia"/>
          <w:color w:val="FF0000"/>
          <w:sz w:val="24"/>
          <w:szCs w:val="24"/>
          <w:lang w:eastAsia="zh-CN"/>
        </w:rPr>
      </w:pPr>
      <w:r>
        <w:rPr>
          <w:rFonts w:hint="eastAsia"/>
          <w:color w:val="FF0000"/>
          <w:sz w:val="24"/>
          <w:szCs w:val="24"/>
          <w:lang w:eastAsia="zh-CN"/>
        </w:rPr>
        <w:t>注：</w:t>
      </w:r>
    </w:p>
    <w:p>
      <w:pPr>
        <w:pStyle w:val="22"/>
        <w:pageBreakBefore w:val="0"/>
        <w:widowControl w:val="0"/>
        <w:kinsoku/>
        <w:wordWrap/>
        <w:overflowPunct/>
        <w:autoSpaceDE/>
        <w:autoSpaceDN/>
        <w:bidi w:val="0"/>
        <w:adjustRightInd/>
        <w:snapToGrid/>
        <w:spacing w:before="156" w:after="156"/>
        <w:ind w:firstLine="240" w:firstLineChars="100"/>
        <w:jc w:val="both"/>
        <w:rPr>
          <w:rFonts w:hint="eastAsia"/>
          <w:color w:val="FF0000"/>
          <w:sz w:val="24"/>
          <w:szCs w:val="24"/>
          <w:lang w:val="en-US" w:eastAsia="zh-CN"/>
        </w:rPr>
      </w:pPr>
      <w:r>
        <w:rPr>
          <w:rFonts w:hint="eastAsia"/>
          <w:color w:val="FF0000"/>
          <w:sz w:val="24"/>
          <w:szCs w:val="24"/>
          <w:lang w:val="en-US" w:eastAsia="zh-CN"/>
        </w:rPr>
        <w:t>1）、</w:t>
      </w:r>
      <w:r>
        <w:rPr>
          <w:rFonts w:hint="eastAsia"/>
          <w:color w:val="FF0000"/>
          <w:sz w:val="24"/>
          <w:szCs w:val="24"/>
          <w:lang w:eastAsia="zh-CN"/>
        </w:rPr>
        <w:t>提交前需先完成</w:t>
      </w:r>
      <w:r>
        <w:rPr>
          <w:rFonts w:hint="eastAsia"/>
          <w:color w:val="FF0000"/>
          <w:sz w:val="24"/>
          <w:szCs w:val="24"/>
          <w:lang w:val="en-US" w:eastAsia="zh-CN"/>
        </w:rPr>
        <w:t>公告签章、PDF招标文件签章和ztbml招标文件的生成；</w:t>
      </w:r>
    </w:p>
    <w:p>
      <w:pPr>
        <w:pStyle w:val="22"/>
        <w:pageBreakBefore w:val="0"/>
        <w:widowControl w:val="0"/>
        <w:numPr>
          <w:ilvl w:val="0"/>
          <w:numId w:val="0"/>
        </w:numPr>
        <w:kinsoku/>
        <w:wordWrap/>
        <w:overflowPunct/>
        <w:autoSpaceDE/>
        <w:autoSpaceDN/>
        <w:bidi w:val="0"/>
        <w:adjustRightInd/>
        <w:snapToGrid/>
        <w:spacing w:before="156" w:after="156"/>
        <w:ind w:firstLine="240" w:firstLineChars="100"/>
        <w:jc w:val="both"/>
        <w:rPr>
          <w:rFonts w:hint="eastAsia"/>
          <w:color w:val="FF0000"/>
          <w:sz w:val="24"/>
          <w:szCs w:val="24"/>
          <w:lang w:val="en-US" w:eastAsia="zh-CN"/>
        </w:rPr>
      </w:pPr>
      <w:r>
        <w:rPr>
          <w:rFonts w:hint="eastAsia"/>
          <w:color w:val="FF0000"/>
          <w:sz w:val="24"/>
          <w:szCs w:val="24"/>
          <w:lang w:val="en-US" w:eastAsia="zh-CN"/>
        </w:rPr>
        <w:t>2）、生成ztbml招标文件前需先提交招标文件。</w:t>
      </w:r>
    </w:p>
    <w:p>
      <w:pPr>
        <w:pStyle w:val="22"/>
        <w:pageBreakBefore w:val="0"/>
        <w:widowControl w:val="0"/>
        <w:kinsoku/>
        <w:wordWrap/>
        <w:overflowPunct/>
        <w:autoSpaceDE/>
        <w:autoSpaceDN/>
        <w:bidi w:val="0"/>
        <w:adjustRightInd/>
        <w:snapToGrid/>
        <w:spacing w:before="156" w:after="156"/>
        <w:jc w:val="both"/>
        <w:rPr>
          <w:rFonts w:hint="eastAsia" w:ascii="华文仿宋" w:hAnsi="华文仿宋" w:eastAsia="华文仿宋" w:cs="华文仿宋"/>
          <w:kern w:val="2"/>
          <w:sz w:val="28"/>
          <w:szCs w:val="28"/>
          <w:lang w:val="en-US" w:eastAsia="zh-CN" w:bidi="ar-SA"/>
          <w14:ligatures w14:val="standardContextual"/>
        </w:rPr>
      </w:pPr>
      <w:r>
        <w:rPr>
          <w:rFonts w:hint="eastAsia" w:ascii="华文仿宋" w:hAnsi="华文仿宋" w:eastAsia="华文仿宋" w:cs="华文仿宋"/>
          <w:kern w:val="2"/>
          <w:sz w:val="28"/>
          <w:szCs w:val="28"/>
          <w:lang w:val="en-US" w:eastAsia="zh-CN" w:bidi="ar-SA"/>
          <w14:ligatures w14:val="standardContextual"/>
        </w:rPr>
        <w:t>2、点击“招标文件”按钮。进入招标文件生成页面。</w:t>
      </w:r>
    </w:p>
    <w:p>
      <w:pPr>
        <w:pStyle w:val="22"/>
        <w:pageBreakBefore w:val="0"/>
        <w:widowControl w:val="0"/>
        <w:kinsoku/>
        <w:wordWrap/>
        <w:overflowPunct/>
        <w:autoSpaceDE/>
        <w:autoSpaceDN/>
        <w:bidi w:val="0"/>
        <w:adjustRightInd/>
        <w:snapToGrid/>
        <w:spacing w:before="156" w:after="156"/>
        <w:jc w:val="both"/>
        <w:rPr>
          <w:sz w:val="21"/>
          <w:szCs w:val="21"/>
        </w:rPr>
      </w:pPr>
      <w:r>
        <w:drawing>
          <wp:inline distT="0" distB="0" distL="114300" distR="114300">
            <wp:extent cx="5267325" cy="2033905"/>
            <wp:effectExtent l="0" t="0" r="9525" b="4445"/>
            <wp:docPr id="5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2"/>
                    <pic:cNvPicPr>
                      <a:picLocks noChangeAspect="1"/>
                    </pic:cNvPicPr>
                  </pic:nvPicPr>
                  <pic:blipFill>
                    <a:blip r:embed="rId40"/>
                    <a:stretch>
                      <a:fillRect/>
                    </a:stretch>
                  </pic:blipFill>
                  <pic:spPr>
                    <a:xfrm>
                      <a:off x="0" y="0"/>
                      <a:ext cx="5267325" cy="2033905"/>
                    </a:xfrm>
                    <a:prstGeom prst="rect">
                      <a:avLst/>
                    </a:prstGeom>
                    <a:noFill/>
                    <a:ln>
                      <a:noFill/>
                    </a:ln>
                  </pic:spPr>
                </pic:pic>
              </a:graphicData>
            </a:graphic>
          </wp:inline>
        </w:drawing>
      </w:r>
    </w:p>
    <w:p>
      <w:pPr>
        <w:pStyle w:val="22"/>
        <w:pageBreakBefore w:val="0"/>
        <w:widowControl w:val="0"/>
        <w:kinsoku/>
        <w:wordWrap/>
        <w:overflowPunct/>
        <w:autoSpaceDE/>
        <w:autoSpaceDN/>
        <w:bidi w:val="0"/>
        <w:adjustRightInd/>
        <w:snapToGrid/>
        <w:spacing w:before="156" w:after="156"/>
        <w:jc w:val="both"/>
        <w:rPr>
          <w:rFonts w:hint="eastAsia" w:ascii="华文仿宋" w:hAnsi="华文仿宋" w:eastAsia="华文仿宋" w:cs="华文仿宋"/>
          <w:kern w:val="2"/>
          <w:sz w:val="28"/>
          <w:szCs w:val="28"/>
          <w:lang w:val="en-US" w:eastAsia="zh-CN" w:bidi="ar-SA"/>
          <w14:ligatures w14:val="standardContextual"/>
        </w:rPr>
      </w:pPr>
      <w:r>
        <w:rPr>
          <w:rFonts w:hint="eastAsia" w:ascii="华文仿宋" w:hAnsi="华文仿宋" w:eastAsia="华文仿宋" w:cs="华文仿宋"/>
          <w:kern w:val="2"/>
          <w:sz w:val="28"/>
          <w:szCs w:val="28"/>
          <w:lang w:val="en-US" w:eastAsia="zh-CN" w:bidi="ar-SA"/>
          <w14:ligatures w14:val="standardContextual"/>
        </w:rPr>
        <w:t>3、点击“重新签章”获取最新PDF招标文件进行签章，点击“生成文件”生成ztbml招标文件。</w:t>
      </w:r>
    </w:p>
    <w:p>
      <w:pPr>
        <w:pStyle w:val="22"/>
        <w:pageBreakBefore w:val="0"/>
        <w:widowControl w:val="0"/>
        <w:kinsoku/>
        <w:wordWrap/>
        <w:overflowPunct/>
        <w:autoSpaceDE/>
        <w:autoSpaceDN/>
        <w:bidi w:val="0"/>
        <w:adjustRightInd/>
        <w:snapToGrid/>
        <w:spacing w:before="156" w:after="156"/>
        <w:jc w:val="both"/>
        <w:rPr>
          <w:sz w:val="21"/>
          <w:szCs w:val="21"/>
        </w:rPr>
      </w:pPr>
      <w:r>
        <w:drawing>
          <wp:inline distT="0" distB="0" distL="114300" distR="114300">
            <wp:extent cx="5273675" cy="2006600"/>
            <wp:effectExtent l="0" t="0" r="3175" b="12700"/>
            <wp:docPr id="61"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54"/>
                    <pic:cNvPicPr>
                      <a:picLocks noChangeAspect="1"/>
                    </pic:cNvPicPr>
                  </pic:nvPicPr>
                  <pic:blipFill>
                    <a:blip r:embed="rId41"/>
                    <a:stretch>
                      <a:fillRect/>
                    </a:stretch>
                  </pic:blipFill>
                  <pic:spPr>
                    <a:xfrm>
                      <a:off x="0" y="0"/>
                      <a:ext cx="5273675" cy="2006600"/>
                    </a:xfrm>
                    <a:prstGeom prst="rect">
                      <a:avLst/>
                    </a:prstGeom>
                    <a:noFill/>
                    <a:ln>
                      <a:noFill/>
                    </a:ln>
                  </pic:spPr>
                </pic:pic>
              </a:graphicData>
            </a:graphic>
          </wp:inline>
        </w:drawing>
      </w:r>
    </w:p>
    <w:p>
      <w:pPr>
        <w:pStyle w:val="22"/>
        <w:pageBreakBefore w:val="0"/>
        <w:widowControl w:val="0"/>
        <w:kinsoku/>
        <w:wordWrap/>
        <w:overflowPunct/>
        <w:autoSpaceDE/>
        <w:autoSpaceDN/>
        <w:bidi w:val="0"/>
        <w:adjustRightInd/>
        <w:snapToGrid/>
        <w:spacing w:before="156" w:after="156"/>
        <w:jc w:val="both"/>
        <w:rPr>
          <w:rFonts w:hint="default" w:ascii="华文仿宋" w:hAnsi="华文仿宋" w:eastAsia="华文仿宋" w:cs="华文仿宋"/>
          <w:kern w:val="2"/>
          <w:sz w:val="28"/>
          <w:szCs w:val="28"/>
          <w:lang w:val="en-US" w:eastAsia="zh-CN" w:bidi="ar-SA"/>
          <w14:ligatures w14:val="standardContextual"/>
        </w:rPr>
      </w:pPr>
      <w:r>
        <w:rPr>
          <w:rFonts w:hint="eastAsia" w:ascii="华文仿宋" w:hAnsi="华文仿宋" w:eastAsia="华文仿宋" w:cs="华文仿宋"/>
          <w:kern w:val="2"/>
          <w:sz w:val="28"/>
          <w:szCs w:val="28"/>
          <w:lang w:val="en-US" w:eastAsia="zh-CN" w:bidi="ar-SA"/>
          <w14:ligatures w14:val="standardContextual"/>
        </w:rPr>
        <w:t>4、招标文件（pdf版）生成成功和生成ztbml招标文件后，点击提交“提交”按钮，即可发布公告。</w:t>
      </w:r>
    </w:p>
    <w:p>
      <w:pPr>
        <w:rPr>
          <w:rFonts w:hint="eastAsia" w:eastAsia="宋体"/>
          <w:lang w:val="en-US" w:eastAsia="zh-CN"/>
        </w:rPr>
      </w:pPr>
    </w:p>
    <w:p>
      <w:pPr>
        <w:pStyle w:val="2"/>
        <w:numPr>
          <w:ilvl w:val="0"/>
          <w:numId w:val="0"/>
        </w:numPr>
        <w:bidi w:val="0"/>
        <w:ind w:leftChars="0"/>
        <w:rPr>
          <w:rFonts w:hint="eastAsia" w:ascii="华文仿宋" w:hAnsi="华文仿宋" w:eastAsia="华文仿宋" w:cs="华文仿宋"/>
          <w:b/>
          <w:bCs/>
          <w:kern w:val="2"/>
          <w:sz w:val="32"/>
          <w:szCs w:val="32"/>
          <w:lang w:val="en-US" w:eastAsia="zh-CN" w:bidi="ar-SA"/>
          <w14:ligatures w14:val="none"/>
        </w:rPr>
      </w:pPr>
      <w:bookmarkStart w:id="28" w:name="_Toc7849"/>
      <w:r>
        <w:rPr>
          <w:rFonts w:hint="eastAsia" w:ascii="华文仿宋" w:hAnsi="华文仿宋" w:eastAsia="华文仿宋" w:cs="华文仿宋"/>
          <w:b/>
          <w:bCs/>
          <w:kern w:val="2"/>
          <w:sz w:val="32"/>
          <w:szCs w:val="32"/>
          <w:lang w:val="en-US" w:eastAsia="zh-CN" w:bidi="ar-SA"/>
          <w14:ligatures w14:val="none"/>
        </w:rPr>
        <w:t>六、变更公告</w:t>
      </w:r>
      <w:bookmarkEnd w:id="28"/>
    </w:p>
    <w:p>
      <w:pPr>
        <w:pStyle w:val="3"/>
        <w:numPr>
          <w:ilvl w:val="1"/>
          <w:numId w:val="0"/>
        </w:numPr>
        <w:bidi w:val="0"/>
        <w:ind w:left="-141" w:leftChars="0"/>
        <w:rPr>
          <w:rFonts w:hint="eastAsia" w:ascii="华文仿宋" w:hAnsi="华文仿宋" w:eastAsia="华文仿宋" w:cs="华文仿宋"/>
          <w:lang w:val="en-US" w:eastAsia="zh-CN"/>
        </w:rPr>
      </w:pPr>
      <w:bookmarkStart w:id="29" w:name="_Toc16510"/>
      <w:r>
        <w:rPr>
          <w:rFonts w:hint="eastAsia" w:ascii="华文仿宋" w:hAnsi="华文仿宋" w:eastAsia="华文仿宋" w:cs="华文仿宋"/>
          <w:lang w:val="en-US" w:eastAsia="zh-CN"/>
        </w:rPr>
        <w:t>（一）功能介绍</w:t>
      </w:r>
      <w:bookmarkEnd w:id="29"/>
    </w:p>
    <w:p>
      <w:pPr>
        <w:pageBreakBefore w:val="0"/>
        <w:widowControl w:val="0"/>
        <w:kinsoku/>
        <w:wordWrap/>
        <w:overflowPunct/>
        <w:autoSpaceDE/>
        <w:autoSpaceDN/>
        <w:bidi w:val="0"/>
        <w:adjustRightInd/>
        <w:snapToGrid/>
        <w:ind w:firstLine="420"/>
      </w:pPr>
      <w:r>
        <w:rPr>
          <w:rFonts w:hint="eastAsia" w:ascii="华文仿宋" w:hAnsi="华文仿宋" w:eastAsia="华文仿宋" w:cs="华文仿宋"/>
          <w:kern w:val="2"/>
          <w:sz w:val="28"/>
          <w:szCs w:val="28"/>
          <w:lang w:val="en-US" w:eastAsia="zh-CN" w:bidi="ar-SA"/>
          <w14:ligatures w14:val="standardContextual"/>
        </w:rPr>
        <w:t>招标代理通过业务变更发布澄清公告（变更内容会影响到评标的，项目距离开标时间不符合法规要求，需延期开标）。</w:t>
      </w:r>
    </w:p>
    <w:p>
      <w:pPr>
        <w:pStyle w:val="3"/>
        <w:numPr>
          <w:ilvl w:val="1"/>
          <w:numId w:val="0"/>
        </w:numPr>
        <w:bidi w:val="0"/>
        <w:ind w:left="-141" w:leftChars="0"/>
        <w:rPr>
          <w:rFonts w:hint="eastAsia" w:ascii="华文仿宋" w:hAnsi="华文仿宋" w:eastAsia="华文仿宋" w:cs="华文仿宋"/>
          <w:lang w:val="en-US" w:eastAsia="zh-CN"/>
        </w:rPr>
      </w:pPr>
      <w:bookmarkStart w:id="30" w:name="_Toc27238"/>
      <w:r>
        <w:rPr>
          <w:rFonts w:hint="eastAsia" w:ascii="华文仿宋" w:hAnsi="华文仿宋" w:eastAsia="华文仿宋" w:cs="华文仿宋"/>
          <w:lang w:val="en-US" w:eastAsia="zh-CN"/>
        </w:rPr>
        <w:t>（二）具体操作</w:t>
      </w:r>
      <w:bookmarkEnd w:id="30"/>
    </w:p>
    <w:p>
      <w:pPr>
        <w:pageBreakBefore w:val="0"/>
        <w:widowControl w:val="0"/>
        <w:kinsoku/>
        <w:wordWrap/>
        <w:overflowPunct/>
        <w:autoSpaceDE/>
        <w:autoSpaceDN/>
        <w:bidi w:val="0"/>
        <w:adjustRightInd/>
        <w:snapToGrid/>
        <w:ind w:firstLine="420"/>
        <w:rPr>
          <w:rFonts w:hint="eastAsia" w:ascii="华文仿宋" w:hAnsi="华文仿宋" w:eastAsia="华文仿宋" w:cs="华文仿宋"/>
          <w:kern w:val="2"/>
          <w:sz w:val="28"/>
          <w:szCs w:val="28"/>
          <w:lang w:val="en-US" w:eastAsia="zh-CN" w:bidi="ar-SA"/>
          <w14:ligatures w14:val="standardContextual"/>
        </w:rPr>
      </w:pPr>
      <w:r>
        <w:rPr>
          <w:rFonts w:hint="eastAsia" w:ascii="华文仿宋" w:hAnsi="华文仿宋" w:eastAsia="华文仿宋" w:cs="华文仿宋"/>
          <w:kern w:val="2"/>
          <w:sz w:val="28"/>
          <w:szCs w:val="28"/>
          <w:lang w:val="en-US" w:eastAsia="zh-CN" w:bidi="ar-SA"/>
          <w14:ligatures w14:val="standardContextual"/>
        </w:rPr>
        <w:t>1、代理点击右侧“业务变更”菜单，点击“变更公告”模块。</w:t>
      </w:r>
    </w:p>
    <w:p>
      <w:pPr>
        <w:pageBreakBefore w:val="0"/>
        <w:widowControl w:val="0"/>
        <w:kinsoku/>
        <w:wordWrap/>
        <w:overflowPunct/>
        <w:autoSpaceDE/>
        <w:autoSpaceDN/>
        <w:bidi w:val="0"/>
        <w:adjustRightInd/>
        <w:snapToGrid/>
        <w:ind w:left="0" w:leftChars="0" w:firstLine="0" w:firstLineChars="0"/>
        <w:rPr>
          <w:rFonts w:hint="eastAsia" w:ascii="华文仿宋" w:hAnsi="华文仿宋" w:eastAsia="华文仿宋" w:cs="华文仿宋"/>
          <w:kern w:val="2"/>
          <w:sz w:val="28"/>
          <w:szCs w:val="28"/>
          <w:lang w:val="en-US" w:eastAsia="zh-CN" w:bidi="ar-SA"/>
          <w14:ligatures w14:val="standardContextual"/>
        </w:rPr>
      </w:pPr>
      <w:r>
        <w:drawing>
          <wp:inline distT="0" distB="0" distL="114300" distR="114300">
            <wp:extent cx="5261610" cy="1801495"/>
            <wp:effectExtent l="0" t="0" r="8890" b="8255"/>
            <wp:docPr id="6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2"/>
                    <pic:cNvPicPr>
                      <a:picLocks noChangeAspect="1"/>
                    </pic:cNvPicPr>
                  </pic:nvPicPr>
                  <pic:blipFill>
                    <a:blip r:embed="rId42"/>
                    <a:stretch>
                      <a:fillRect/>
                    </a:stretch>
                  </pic:blipFill>
                  <pic:spPr>
                    <a:xfrm>
                      <a:off x="0" y="0"/>
                      <a:ext cx="5261610" cy="1801495"/>
                    </a:xfrm>
                    <a:prstGeom prst="rect">
                      <a:avLst/>
                    </a:prstGeom>
                    <a:noFill/>
                    <a:ln>
                      <a:noFill/>
                    </a:ln>
                  </pic:spPr>
                </pic:pic>
              </a:graphicData>
            </a:graphic>
          </wp:inline>
        </w:drawing>
      </w:r>
    </w:p>
    <w:p>
      <w:pPr>
        <w:pageBreakBefore w:val="0"/>
        <w:widowControl w:val="0"/>
        <w:numPr>
          <w:ilvl w:val="0"/>
          <w:numId w:val="11"/>
        </w:numPr>
        <w:kinsoku/>
        <w:wordWrap/>
        <w:overflowPunct/>
        <w:autoSpaceDE/>
        <w:autoSpaceDN/>
        <w:bidi w:val="0"/>
        <w:adjustRightInd/>
        <w:snapToGrid/>
        <w:ind w:left="0" w:leftChars="0" w:firstLine="560" w:firstLineChars="200"/>
        <w:rPr>
          <w:rFonts w:hint="eastAsia" w:ascii="华文仿宋" w:hAnsi="华文仿宋" w:eastAsia="华文仿宋" w:cs="华文仿宋"/>
          <w:kern w:val="2"/>
          <w:sz w:val="28"/>
          <w:szCs w:val="28"/>
          <w:lang w:val="en-US" w:eastAsia="zh-CN" w:bidi="ar-SA"/>
          <w14:ligatures w14:val="standardContextual"/>
        </w:rPr>
      </w:pPr>
      <w:r>
        <w:rPr>
          <w:rFonts w:hint="eastAsia" w:ascii="华文仿宋" w:hAnsi="华文仿宋" w:eastAsia="华文仿宋" w:cs="华文仿宋"/>
          <w:kern w:val="2"/>
          <w:sz w:val="28"/>
          <w:szCs w:val="28"/>
          <w:lang w:val="en-US" w:eastAsia="zh-CN" w:bidi="ar-SA"/>
          <w14:ligatures w14:val="standardContextual"/>
        </w:rPr>
        <w:t>招标代理点击右侧“新增”按钮，新增变更内容。</w:t>
      </w:r>
    </w:p>
    <w:p>
      <w:pPr>
        <w:pageBreakBefore w:val="0"/>
        <w:widowControl w:val="0"/>
        <w:numPr>
          <w:ilvl w:val="0"/>
          <w:numId w:val="0"/>
        </w:numPr>
        <w:kinsoku/>
        <w:wordWrap/>
        <w:overflowPunct/>
        <w:autoSpaceDE/>
        <w:autoSpaceDN/>
        <w:bidi w:val="0"/>
        <w:adjustRightInd/>
        <w:snapToGrid/>
      </w:pPr>
      <w:r>
        <w:drawing>
          <wp:inline distT="0" distB="0" distL="114300" distR="114300">
            <wp:extent cx="5264785" cy="2487930"/>
            <wp:effectExtent l="0" t="0" r="5715" b="4445"/>
            <wp:docPr id="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pic:cNvPicPr>
                      <a:picLocks noChangeAspect="1"/>
                    </pic:cNvPicPr>
                  </pic:nvPicPr>
                  <pic:blipFill>
                    <a:blip r:embed="rId43"/>
                    <a:stretch>
                      <a:fillRect/>
                    </a:stretch>
                  </pic:blipFill>
                  <pic:spPr>
                    <a:xfrm>
                      <a:off x="0" y="0"/>
                      <a:ext cx="5264785" cy="2487930"/>
                    </a:xfrm>
                    <a:prstGeom prst="rect">
                      <a:avLst/>
                    </a:prstGeom>
                    <a:noFill/>
                    <a:ln>
                      <a:noFill/>
                    </a:ln>
                  </pic:spPr>
                </pic:pic>
              </a:graphicData>
            </a:graphic>
          </wp:inline>
        </w:drawing>
      </w:r>
    </w:p>
    <w:p>
      <w:pPr>
        <w:pageBreakBefore w:val="0"/>
        <w:widowControl w:val="0"/>
        <w:numPr>
          <w:ilvl w:val="0"/>
          <w:numId w:val="11"/>
        </w:numPr>
        <w:kinsoku/>
        <w:wordWrap/>
        <w:overflowPunct/>
        <w:autoSpaceDE/>
        <w:autoSpaceDN/>
        <w:bidi w:val="0"/>
        <w:adjustRightInd/>
        <w:snapToGrid/>
        <w:ind w:left="0" w:leftChars="0" w:firstLine="560" w:firstLineChars="200"/>
        <w:rPr>
          <w:rFonts w:hint="eastAsia" w:ascii="华文仿宋" w:hAnsi="华文仿宋" w:eastAsia="华文仿宋" w:cs="华文仿宋"/>
          <w:kern w:val="2"/>
          <w:sz w:val="28"/>
          <w:szCs w:val="28"/>
          <w:lang w:val="en-US" w:eastAsia="zh-CN" w:bidi="ar-SA"/>
          <w14:ligatures w14:val="standardContextual"/>
        </w:rPr>
      </w:pPr>
      <w:r>
        <w:rPr>
          <w:rFonts w:hint="eastAsia" w:ascii="华文仿宋" w:hAnsi="华文仿宋" w:eastAsia="华文仿宋" w:cs="华文仿宋"/>
          <w:kern w:val="2"/>
          <w:sz w:val="28"/>
          <w:szCs w:val="28"/>
          <w:lang w:val="en-US" w:eastAsia="zh-CN" w:bidi="ar-SA"/>
          <w14:ligatures w14:val="standardContextual"/>
        </w:rPr>
        <w:t>招标代理勾选“标段”，新增变更内容。</w:t>
      </w:r>
    </w:p>
    <w:p>
      <w:pPr>
        <w:pageBreakBefore w:val="0"/>
        <w:widowControl w:val="0"/>
        <w:numPr>
          <w:ilvl w:val="0"/>
          <w:numId w:val="0"/>
        </w:numPr>
        <w:kinsoku/>
        <w:wordWrap/>
        <w:overflowPunct/>
        <w:autoSpaceDE/>
        <w:autoSpaceDN/>
        <w:bidi w:val="0"/>
        <w:adjustRightInd/>
        <w:snapToGrid/>
      </w:pPr>
      <w:r>
        <w:drawing>
          <wp:inline distT="0" distB="0" distL="114300" distR="114300">
            <wp:extent cx="5267325" cy="2316480"/>
            <wp:effectExtent l="0" t="0" r="3175" b="1270"/>
            <wp:docPr id="124"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66"/>
                    <pic:cNvPicPr>
                      <a:picLocks noChangeAspect="1"/>
                    </pic:cNvPicPr>
                  </pic:nvPicPr>
                  <pic:blipFill>
                    <a:blip r:embed="rId44"/>
                    <a:stretch>
                      <a:fillRect/>
                    </a:stretch>
                  </pic:blipFill>
                  <pic:spPr>
                    <a:xfrm>
                      <a:off x="0" y="0"/>
                      <a:ext cx="5267325" cy="2316480"/>
                    </a:xfrm>
                    <a:prstGeom prst="rect">
                      <a:avLst/>
                    </a:prstGeom>
                    <a:noFill/>
                    <a:ln>
                      <a:noFill/>
                    </a:ln>
                  </pic:spPr>
                </pic:pic>
              </a:graphicData>
            </a:graphic>
          </wp:inline>
        </w:drawing>
      </w:r>
    </w:p>
    <w:p>
      <w:pPr>
        <w:pageBreakBefore w:val="0"/>
        <w:widowControl w:val="0"/>
        <w:numPr>
          <w:ilvl w:val="0"/>
          <w:numId w:val="11"/>
        </w:numPr>
        <w:kinsoku/>
        <w:wordWrap/>
        <w:overflowPunct/>
        <w:autoSpaceDE/>
        <w:autoSpaceDN/>
        <w:bidi w:val="0"/>
        <w:adjustRightInd/>
        <w:snapToGrid/>
        <w:ind w:left="0" w:leftChars="0" w:firstLine="560" w:firstLineChars="200"/>
      </w:pPr>
      <w:r>
        <w:rPr>
          <w:rFonts w:hint="eastAsia" w:ascii="华文仿宋" w:hAnsi="华文仿宋" w:eastAsia="华文仿宋" w:cs="华文仿宋"/>
          <w:kern w:val="2"/>
          <w:sz w:val="28"/>
          <w:szCs w:val="28"/>
          <w:lang w:val="en-US" w:eastAsia="zh-CN" w:bidi="ar-SA"/>
          <w14:ligatures w14:val="standardContextual"/>
        </w:rPr>
        <w:t>代理新增成功后，在变更公告页面点击“编辑”按钮完善变更内容。</w:t>
      </w:r>
    </w:p>
    <w:p>
      <w:pPr>
        <w:pageBreakBefore w:val="0"/>
        <w:widowControl w:val="0"/>
        <w:numPr>
          <w:ilvl w:val="0"/>
          <w:numId w:val="11"/>
        </w:numPr>
        <w:kinsoku/>
        <w:wordWrap/>
        <w:overflowPunct/>
        <w:autoSpaceDE/>
        <w:autoSpaceDN/>
        <w:bidi w:val="0"/>
        <w:adjustRightInd/>
        <w:snapToGrid/>
        <w:ind w:left="0" w:leftChars="0" w:firstLine="560" w:firstLineChars="200"/>
        <w:rPr>
          <w:rFonts w:hint="default" w:ascii="华文仿宋" w:hAnsi="华文仿宋" w:eastAsia="华文仿宋" w:cs="华文仿宋"/>
          <w:kern w:val="2"/>
          <w:sz w:val="28"/>
          <w:szCs w:val="28"/>
          <w:lang w:val="en-US" w:eastAsia="zh-CN" w:bidi="ar-SA"/>
          <w14:ligatures w14:val="standardContextual"/>
        </w:rPr>
      </w:pPr>
      <w:r>
        <w:rPr>
          <w:rFonts w:hint="eastAsia" w:ascii="华文仿宋" w:hAnsi="华文仿宋" w:eastAsia="华文仿宋" w:cs="华文仿宋"/>
          <w:kern w:val="2"/>
          <w:sz w:val="28"/>
          <w:szCs w:val="28"/>
          <w:lang w:val="en-US" w:eastAsia="zh-CN" w:bidi="ar-SA"/>
          <w14:ligatures w14:val="standardContextual"/>
        </w:rPr>
        <w:t>招标代理在变更页面，可书写变更信息，可修改招标阶段的开标一栏表、招标明细、评标办法、变更附件等信息。</w:t>
      </w:r>
    </w:p>
    <w:p>
      <w:pPr>
        <w:pStyle w:val="2"/>
        <w:numPr>
          <w:ilvl w:val="0"/>
          <w:numId w:val="0"/>
        </w:numPr>
        <w:bidi w:val="0"/>
        <w:ind w:leftChars="0"/>
        <w:rPr>
          <w:rFonts w:hint="eastAsia"/>
          <w:lang w:val="en-US" w:eastAsia="zh-CN"/>
        </w:rPr>
      </w:pPr>
      <w:bookmarkStart w:id="31" w:name="_Toc8105"/>
      <w:r>
        <w:rPr>
          <w:rFonts w:hint="eastAsia" w:ascii="华文仿宋" w:hAnsi="华文仿宋" w:eastAsia="华文仿宋" w:cs="华文仿宋"/>
          <w:b/>
          <w:bCs/>
          <w:kern w:val="2"/>
          <w:sz w:val="32"/>
          <w:szCs w:val="32"/>
          <w:lang w:val="en-US" w:eastAsia="zh-CN" w:bidi="ar-SA"/>
          <w14:ligatures w14:val="none"/>
        </w:rPr>
        <w:t>七、场地变更</w:t>
      </w:r>
      <w:bookmarkEnd w:id="31"/>
    </w:p>
    <w:p>
      <w:pPr>
        <w:pStyle w:val="3"/>
        <w:numPr>
          <w:ilvl w:val="1"/>
          <w:numId w:val="0"/>
        </w:numPr>
        <w:bidi w:val="0"/>
        <w:ind w:left="-141" w:leftChars="0"/>
        <w:rPr>
          <w:rFonts w:hint="eastAsia" w:ascii="华文仿宋" w:hAnsi="华文仿宋" w:eastAsia="华文仿宋" w:cs="华文仿宋"/>
          <w:lang w:val="en-US" w:eastAsia="zh-CN"/>
        </w:rPr>
      </w:pPr>
      <w:bookmarkStart w:id="32" w:name="_Toc859"/>
      <w:r>
        <w:rPr>
          <w:rFonts w:hint="eastAsia" w:ascii="华文仿宋" w:hAnsi="华文仿宋" w:eastAsia="华文仿宋" w:cs="华文仿宋"/>
          <w:lang w:val="en-US" w:eastAsia="zh-CN"/>
        </w:rPr>
        <w:t>（一）功能介绍</w:t>
      </w:r>
      <w:bookmarkEnd w:id="32"/>
    </w:p>
    <w:p>
      <w:pPr>
        <w:pageBreakBefore w:val="0"/>
        <w:widowControl w:val="0"/>
        <w:kinsoku/>
        <w:wordWrap/>
        <w:overflowPunct/>
        <w:autoSpaceDE/>
        <w:autoSpaceDN/>
        <w:bidi w:val="0"/>
        <w:adjustRightInd/>
        <w:snapToGrid/>
        <w:ind w:firstLine="420"/>
      </w:pPr>
      <w:r>
        <w:rPr>
          <w:rFonts w:hint="eastAsia" w:ascii="华文仿宋" w:hAnsi="华文仿宋" w:eastAsia="华文仿宋" w:cs="华文仿宋"/>
          <w:kern w:val="2"/>
          <w:sz w:val="28"/>
          <w:szCs w:val="28"/>
          <w:lang w:val="en-US" w:eastAsia="zh-CN" w:bidi="ar-SA"/>
          <w14:ligatures w14:val="standardContextual"/>
        </w:rPr>
        <w:t>招标代理可通过场地变更取消场地预约并重新约场地。</w:t>
      </w:r>
    </w:p>
    <w:p>
      <w:pPr>
        <w:pStyle w:val="3"/>
        <w:numPr>
          <w:ilvl w:val="1"/>
          <w:numId w:val="0"/>
        </w:numPr>
        <w:bidi w:val="0"/>
        <w:ind w:left="-141" w:leftChars="0"/>
        <w:rPr>
          <w:rFonts w:hint="eastAsia" w:ascii="华文仿宋" w:hAnsi="华文仿宋" w:eastAsia="华文仿宋" w:cs="华文仿宋"/>
          <w:lang w:val="en-US" w:eastAsia="zh-CN"/>
        </w:rPr>
      </w:pPr>
      <w:bookmarkStart w:id="33" w:name="_Toc14468"/>
      <w:r>
        <w:rPr>
          <w:rFonts w:hint="eastAsia" w:ascii="华文仿宋" w:hAnsi="华文仿宋" w:eastAsia="华文仿宋" w:cs="华文仿宋"/>
          <w:lang w:val="en-US" w:eastAsia="zh-CN"/>
        </w:rPr>
        <w:t>（二）具体操作</w:t>
      </w:r>
      <w:bookmarkEnd w:id="33"/>
    </w:p>
    <w:p>
      <w:pPr>
        <w:pageBreakBefore w:val="0"/>
        <w:widowControl w:val="0"/>
        <w:kinsoku/>
        <w:wordWrap/>
        <w:overflowPunct/>
        <w:autoSpaceDE/>
        <w:autoSpaceDN/>
        <w:bidi w:val="0"/>
        <w:adjustRightInd/>
        <w:snapToGrid/>
        <w:ind w:firstLine="420"/>
        <w:rPr>
          <w:rFonts w:hint="eastAsia" w:ascii="华文仿宋" w:hAnsi="华文仿宋" w:eastAsia="华文仿宋" w:cs="华文仿宋"/>
          <w:kern w:val="2"/>
          <w:sz w:val="28"/>
          <w:szCs w:val="28"/>
          <w:lang w:val="en-US" w:eastAsia="zh-CN" w:bidi="ar-SA"/>
          <w14:ligatures w14:val="standardContextual"/>
        </w:rPr>
      </w:pPr>
      <w:r>
        <w:rPr>
          <w:rFonts w:hint="eastAsia" w:ascii="华文仿宋" w:hAnsi="华文仿宋" w:eastAsia="华文仿宋" w:cs="华文仿宋"/>
          <w:kern w:val="2"/>
          <w:sz w:val="28"/>
          <w:szCs w:val="28"/>
          <w:lang w:val="en-US" w:eastAsia="zh-CN" w:bidi="ar-SA"/>
          <w14:ligatures w14:val="standardContextual"/>
        </w:rPr>
        <w:t>1、招标代理点击右侧“业务变更”菜单，点击“场地变更”模块。</w:t>
      </w:r>
    </w:p>
    <w:p>
      <w:pPr>
        <w:pageBreakBefore w:val="0"/>
        <w:widowControl w:val="0"/>
        <w:kinsoku/>
        <w:wordWrap/>
        <w:overflowPunct/>
        <w:autoSpaceDE/>
        <w:autoSpaceDN/>
        <w:bidi w:val="0"/>
        <w:adjustRightInd/>
        <w:snapToGrid/>
        <w:ind w:firstLine="420"/>
        <w:rPr>
          <w:rFonts w:hint="eastAsia" w:ascii="华文仿宋" w:hAnsi="华文仿宋" w:eastAsia="华文仿宋" w:cs="华文仿宋"/>
          <w:kern w:val="2"/>
          <w:sz w:val="28"/>
          <w:szCs w:val="28"/>
          <w:lang w:val="en-US" w:eastAsia="zh-CN" w:bidi="ar-SA"/>
          <w14:ligatures w14:val="standardContextual"/>
        </w:rPr>
      </w:pPr>
      <w:r>
        <w:drawing>
          <wp:inline distT="0" distB="0" distL="114300" distR="114300">
            <wp:extent cx="5257800" cy="1395730"/>
            <wp:effectExtent l="0" t="0" r="0" b="13970"/>
            <wp:docPr id="3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4"/>
                    <pic:cNvPicPr>
                      <a:picLocks noChangeAspect="1"/>
                    </pic:cNvPicPr>
                  </pic:nvPicPr>
                  <pic:blipFill>
                    <a:blip r:embed="rId45"/>
                    <a:stretch>
                      <a:fillRect/>
                    </a:stretch>
                  </pic:blipFill>
                  <pic:spPr>
                    <a:xfrm>
                      <a:off x="0" y="0"/>
                      <a:ext cx="5257800" cy="1395730"/>
                    </a:xfrm>
                    <a:prstGeom prst="rect">
                      <a:avLst/>
                    </a:prstGeom>
                    <a:noFill/>
                    <a:ln>
                      <a:noFill/>
                    </a:ln>
                  </pic:spPr>
                </pic:pic>
              </a:graphicData>
            </a:graphic>
          </wp:inline>
        </w:drawing>
      </w:r>
    </w:p>
    <w:p>
      <w:pPr>
        <w:pageBreakBefore w:val="0"/>
        <w:widowControl w:val="0"/>
        <w:kinsoku/>
        <w:wordWrap/>
        <w:overflowPunct/>
        <w:autoSpaceDE/>
        <w:autoSpaceDN/>
        <w:bidi w:val="0"/>
        <w:adjustRightInd/>
        <w:snapToGrid/>
        <w:ind w:firstLine="420"/>
        <w:rPr>
          <w:rFonts w:hint="eastAsia" w:ascii="华文仿宋" w:hAnsi="华文仿宋" w:eastAsia="华文仿宋" w:cs="华文仿宋"/>
          <w:kern w:val="2"/>
          <w:sz w:val="28"/>
          <w:szCs w:val="28"/>
          <w:lang w:val="en-US" w:eastAsia="zh-CN" w:bidi="ar-SA"/>
          <w14:ligatures w14:val="standardContextual"/>
        </w:rPr>
      </w:pPr>
      <w:r>
        <w:rPr>
          <w:rFonts w:hint="eastAsia" w:ascii="华文仿宋" w:hAnsi="华文仿宋" w:eastAsia="华文仿宋" w:cs="华文仿宋"/>
          <w:kern w:val="2"/>
          <w:sz w:val="28"/>
          <w:szCs w:val="28"/>
          <w:lang w:val="en-US" w:eastAsia="zh-CN" w:bidi="ar-SA"/>
          <w14:ligatures w14:val="standardContextual"/>
        </w:rPr>
        <w:t>2、招标代理点击“场地变更”菜单，在跳出页面中，需要先取消场地预约，再重新进行场地变更。</w:t>
      </w:r>
    </w:p>
    <w:p>
      <w:pPr>
        <w:pageBreakBefore w:val="0"/>
        <w:widowControl w:val="0"/>
        <w:kinsoku/>
        <w:wordWrap/>
        <w:overflowPunct/>
        <w:autoSpaceDE/>
        <w:autoSpaceDN/>
        <w:bidi w:val="0"/>
        <w:adjustRightInd/>
        <w:snapToGrid/>
        <w:ind w:left="0" w:leftChars="0" w:firstLine="0" w:firstLineChars="0"/>
        <w:rPr>
          <w:rFonts w:hint="eastAsia"/>
          <w:lang w:val="en-US" w:eastAsia="zh-CN"/>
        </w:rPr>
      </w:pPr>
      <w:r>
        <w:drawing>
          <wp:inline distT="0" distB="0" distL="114300" distR="114300">
            <wp:extent cx="5263515" cy="1640840"/>
            <wp:effectExtent l="0" t="0" r="13335" b="16510"/>
            <wp:docPr id="3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5"/>
                    <pic:cNvPicPr>
                      <a:picLocks noChangeAspect="1"/>
                    </pic:cNvPicPr>
                  </pic:nvPicPr>
                  <pic:blipFill>
                    <a:blip r:embed="rId46"/>
                    <a:stretch>
                      <a:fillRect/>
                    </a:stretch>
                  </pic:blipFill>
                  <pic:spPr>
                    <a:xfrm>
                      <a:off x="0" y="0"/>
                      <a:ext cx="5263515" cy="1640840"/>
                    </a:xfrm>
                    <a:prstGeom prst="rect">
                      <a:avLst/>
                    </a:prstGeom>
                    <a:noFill/>
                    <a:ln>
                      <a:noFill/>
                    </a:ln>
                  </pic:spPr>
                </pic:pic>
              </a:graphicData>
            </a:graphic>
          </wp:inline>
        </w:drawing>
      </w:r>
    </w:p>
    <w:p>
      <w:pPr>
        <w:pStyle w:val="2"/>
        <w:numPr>
          <w:ilvl w:val="0"/>
          <w:numId w:val="0"/>
        </w:numPr>
        <w:bidi w:val="0"/>
        <w:ind w:leftChars="0"/>
        <w:rPr>
          <w:rFonts w:hint="eastAsia"/>
          <w:lang w:val="en-US" w:eastAsia="zh-CN"/>
        </w:rPr>
      </w:pPr>
      <w:bookmarkStart w:id="34" w:name="_Toc30780"/>
      <w:r>
        <w:rPr>
          <w:rFonts w:hint="eastAsia" w:ascii="华文仿宋" w:hAnsi="华文仿宋" w:eastAsia="华文仿宋" w:cs="华文仿宋"/>
          <w:b/>
          <w:bCs/>
          <w:kern w:val="2"/>
          <w:sz w:val="32"/>
          <w:szCs w:val="32"/>
          <w:lang w:val="en-US" w:eastAsia="zh-CN" w:bidi="ar-SA"/>
          <w14:ligatures w14:val="none"/>
        </w:rPr>
        <w:t>八、终止/废标公告</w:t>
      </w:r>
      <w:bookmarkEnd w:id="34"/>
    </w:p>
    <w:p>
      <w:pPr>
        <w:pStyle w:val="3"/>
        <w:numPr>
          <w:ilvl w:val="1"/>
          <w:numId w:val="0"/>
        </w:numPr>
        <w:bidi w:val="0"/>
        <w:ind w:left="-141" w:leftChars="0"/>
        <w:rPr>
          <w:rFonts w:hint="eastAsia" w:ascii="华文仿宋" w:hAnsi="华文仿宋" w:eastAsia="华文仿宋" w:cs="华文仿宋"/>
          <w:lang w:val="en-US" w:eastAsia="zh-CN"/>
        </w:rPr>
      </w:pPr>
      <w:bookmarkStart w:id="35" w:name="_Toc23468"/>
      <w:r>
        <w:rPr>
          <w:rFonts w:hint="eastAsia" w:ascii="华文仿宋" w:hAnsi="华文仿宋" w:eastAsia="华文仿宋" w:cs="华文仿宋"/>
          <w:lang w:val="en-US" w:eastAsia="zh-CN"/>
        </w:rPr>
        <w:t>（一）功能介绍</w:t>
      </w:r>
      <w:bookmarkEnd w:id="35"/>
    </w:p>
    <w:p>
      <w:pPr>
        <w:pageBreakBefore w:val="0"/>
        <w:widowControl w:val="0"/>
        <w:kinsoku/>
        <w:wordWrap/>
        <w:overflowPunct/>
        <w:autoSpaceDE/>
        <w:autoSpaceDN/>
        <w:bidi w:val="0"/>
        <w:adjustRightInd/>
        <w:snapToGrid/>
        <w:ind w:firstLine="420"/>
      </w:pPr>
      <w:r>
        <w:rPr>
          <w:rFonts w:hint="eastAsia" w:ascii="华文仿宋" w:hAnsi="华文仿宋" w:eastAsia="华文仿宋" w:cs="华文仿宋"/>
          <w:kern w:val="2"/>
          <w:sz w:val="28"/>
          <w:szCs w:val="28"/>
          <w:lang w:val="en-US" w:eastAsia="zh-CN" w:bidi="ar-SA"/>
          <w14:ligatures w14:val="standardContextual"/>
        </w:rPr>
        <w:t>招标代理通过业务变更发布终止公告（项目终止）或废标公告。</w:t>
      </w:r>
    </w:p>
    <w:p>
      <w:pPr>
        <w:pStyle w:val="3"/>
        <w:numPr>
          <w:ilvl w:val="1"/>
          <w:numId w:val="0"/>
        </w:numPr>
        <w:bidi w:val="0"/>
        <w:ind w:left="-141" w:leftChars="0"/>
        <w:rPr>
          <w:rFonts w:hint="eastAsia" w:ascii="华文仿宋" w:hAnsi="华文仿宋" w:eastAsia="华文仿宋" w:cs="华文仿宋"/>
          <w:lang w:val="en-US" w:eastAsia="zh-CN"/>
        </w:rPr>
      </w:pPr>
      <w:bookmarkStart w:id="36" w:name="_Toc18688"/>
      <w:r>
        <w:rPr>
          <w:rFonts w:hint="eastAsia" w:ascii="华文仿宋" w:hAnsi="华文仿宋" w:eastAsia="华文仿宋" w:cs="华文仿宋"/>
          <w:lang w:val="en-US" w:eastAsia="zh-CN"/>
        </w:rPr>
        <w:t>（二）具体操作</w:t>
      </w:r>
      <w:bookmarkEnd w:id="36"/>
    </w:p>
    <w:p>
      <w:pPr>
        <w:pageBreakBefore w:val="0"/>
        <w:widowControl w:val="0"/>
        <w:kinsoku/>
        <w:wordWrap/>
        <w:overflowPunct/>
        <w:autoSpaceDE/>
        <w:autoSpaceDN/>
        <w:bidi w:val="0"/>
        <w:adjustRightInd/>
        <w:snapToGrid/>
        <w:ind w:firstLine="420"/>
        <w:rPr>
          <w:rFonts w:hint="eastAsia" w:ascii="华文仿宋" w:hAnsi="华文仿宋" w:eastAsia="华文仿宋" w:cs="华文仿宋"/>
          <w:kern w:val="2"/>
          <w:sz w:val="28"/>
          <w:szCs w:val="28"/>
          <w:lang w:val="en-US" w:eastAsia="zh-CN" w:bidi="ar-SA"/>
          <w14:ligatures w14:val="standardContextual"/>
        </w:rPr>
      </w:pPr>
      <w:r>
        <w:rPr>
          <w:rFonts w:hint="eastAsia" w:ascii="华文仿宋" w:hAnsi="华文仿宋" w:eastAsia="华文仿宋" w:cs="华文仿宋"/>
          <w:kern w:val="2"/>
          <w:sz w:val="28"/>
          <w:szCs w:val="28"/>
          <w:lang w:val="en-US" w:eastAsia="zh-CN" w:bidi="ar-SA"/>
          <w14:ligatures w14:val="standardContextual"/>
        </w:rPr>
        <w:t>1、招标代理点击右侧“业务变更”菜单，点击“终止公告”、“废标公告”模块。</w:t>
      </w:r>
    </w:p>
    <w:p>
      <w:pPr>
        <w:pageBreakBefore w:val="0"/>
        <w:widowControl w:val="0"/>
        <w:kinsoku/>
        <w:wordWrap/>
        <w:overflowPunct/>
        <w:autoSpaceDE/>
        <w:autoSpaceDN/>
        <w:bidi w:val="0"/>
        <w:adjustRightInd/>
        <w:snapToGrid/>
        <w:ind w:left="0" w:leftChars="0" w:firstLine="0" w:firstLineChars="0"/>
        <w:rPr>
          <w:sz w:val="21"/>
          <w:szCs w:val="21"/>
        </w:rPr>
      </w:pPr>
      <w:r>
        <w:drawing>
          <wp:inline distT="0" distB="0" distL="114300" distR="114300">
            <wp:extent cx="5261610" cy="1840865"/>
            <wp:effectExtent l="0" t="0" r="15240" b="6985"/>
            <wp:docPr id="4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6"/>
                    <pic:cNvPicPr>
                      <a:picLocks noChangeAspect="1"/>
                    </pic:cNvPicPr>
                  </pic:nvPicPr>
                  <pic:blipFill>
                    <a:blip r:embed="rId47"/>
                    <a:stretch>
                      <a:fillRect/>
                    </a:stretch>
                  </pic:blipFill>
                  <pic:spPr>
                    <a:xfrm>
                      <a:off x="0" y="0"/>
                      <a:ext cx="5261610" cy="1840865"/>
                    </a:xfrm>
                    <a:prstGeom prst="rect">
                      <a:avLst/>
                    </a:prstGeom>
                    <a:noFill/>
                    <a:ln>
                      <a:noFill/>
                    </a:ln>
                  </pic:spPr>
                </pic:pic>
              </a:graphicData>
            </a:graphic>
          </wp:inline>
        </w:drawing>
      </w:r>
    </w:p>
    <w:p>
      <w:pPr>
        <w:pageBreakBefore w:val="0"/>
        <w:widowControl w:val="0"/>
        <w:kinsoku/>
        <w:wordWrap/>
        <w:overflowPunct/>
        <w:autoSpaceDE/>
        <w:autoSpaceDN/>
        <w:bidi w:val="0"/>
        <w:adjustRightInd/>
        <w:snapToGrid/>
        <w:ind w:firstLine="420"/>
      </w:pPr>
      <w:r>
        <w:rPr>
          <w:rFonts w:hint="eastAsia" w:ascii="华文仿宋" w:hAnsi="华文仿宋" w:eastAsia="华文仿宋" w:cs="华文仿宋"/>
          <w:kern w:val="2"/>
          <w:sz w:val="28"/>
          <w:szCs w:val="28"/>
          <w:lang w:val="en-US" w:eastAsia="zh-CN" w:bidi="ar-SA"/>
          <w14:ligatures w14:val="standardContextual"/>
        </w:rPr>
        <w:t>2、招标代理点击右侧“编辑”按钮，录入项目终止或废标原因。</w:t>
      </w:r>
    </w:p>
    <w:p>
      <w:pPr>
        <w:pageBreakBefore w:val="0"/>
        <w:widowControl w:val="0"/>
        <w:kinsoku/>
        <w:wordWrap/>
        <w:overflowPunct/>
        <w:autoSpaceDE/>
        <w:autoSpaceDN/>
        <w:bidi w:val="0"/>
        <w:adjustRightInd/>
        <w:snapToGrid/>
        <w:ind w:left="0" w:leftChars="0" w:firstLine="0" w:firstLineChars="0"/>
      </w:pPr>
      <w:r>
        <w:drawing>
          <wp:inline distT="0" distB="0" distL="114300" distR="114300">
            <wp:extent cx="5266690" cy="2311400"/>
            <wp:effectExtent l="0" t="0" r="10160" b="12700"/>
            <wp:docPr id="3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9"/>
                    <pic:cNvPicPr>
                      <a:picLocks noChangeAspect="1"/>
                    </pic:cNvPicPr>
                  </pic:nvPicPr>
                  <pic:blipFill>
                    <a:blip r:embed="rId48"/>
                    <a:stretch>
                      <a:fillRect/>
                    </a:stretch>
                  </pic:blipFill>
                  <pic:spPr>
                    <a:xfrm>
                      <a:off x="0" y="0"/>
                      <a:ext cx="5266690" cy="2311400"/>
                    </a:xfrm>
                    <a:prstGeom prst="rect">
                      <a:avLst/>
                    </a:prstGeom>
                    <a:noFill/>
                    <a:ln>
                      <a:noFill/>
                    </a:ln>
                  </pic:spPr>
                </pic:pic>
              </a:graphicData>
            </a:graphic>
          </wp:inline>
        </w:drawing>
      </w:r>
    </w:p>
    <w:p>
      <w:pPr>
        <w:pageBreakBefore w:val="0"/>
        <w:widowControl w:val="0"/>
        <w:kinsoku/>
        <w:wordWrap/>
        <w:overflowPunct/>
        <w:autoSpaceDE/>
        <w:autoSpaceDN/>
        <w:bidi w:val="0"/>
        <w:adjustRightInd/>
        <w:snapToGrid/>
        <w:ind w:firstLine="420"/>
      </w:pPr>
      <w:r>
        <w:rPr>
          <w:rFonts w:hint="eastAsia" w:ascii="华文仿宋" w:hAnsi="华文仿宋" w:eastAsia="华文仿宋" w:cs="华文仿宋"/>
          <w:kern w:val="2"/>
          <w:sz w:val="28"/>
          <w:szCs w:val="28"/>
          <w:lang w:val="en-US" w:eastAsia="zh-CN" w:bidi="ar-SA"/>
          <w14:ligatures w14:val="standardContextual"/>
        </w:rPr>
        <w:t>3、代理根据项目情况完善好终止原因或废标原因。</w:t>
      </w:r>
    </w:p>
    <w:p>
      <w:pPr>
        <w:pageBreakBefore w:val="0"/>
        <w:widowControl w:val="0"/>
        <w:kinsoku/>
        <w:wordWrap/>
        <w:overflowPunct/>
        <w:autoSpaceDE/>
        <w:autoSpaceDN/>
        <w:bidi w:val="0"/>
        <w:adjustRightInd/>
        <w:snapToGrid/>
        <w:ind w:left="0" w:leftChars="0" w:firstLine="0" w:firstLineChars="0"/>
      </w:pPr>
      <w:r>
        <w:drawing>
          <wp:inline distT="0" distB="0" distL="114300" distR="114300">
            <wp:extent cx="5264150" cy="2087880"/>
            <wp:effectExtent l="0" t="0" r="12700" b="7620"/>
            <wp:docPr id="3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0"/>
                    <pic:cNvPicPr>
                      <a:picLocks noChangeAspect="1"/>
                    </pic:cNvPicPr>
                  </pic:nvPicPr>
                  <pic:blipFill>
                    <a:blip r:embed="rId49"/>
                    <a:stretch>
                      <a:fillRect/>
                    </a:stretch>
                  </pic:blipFill>
                  <pic:spPr>
                    <a:xfrm>
                      <a:off x="0" y="0"/>
                      <a:ext cx="5264150" cy="2087880"/>
                    </a:xfrm>
                    <a:prstGeom prst="rect">
                      <a:avLst/>
                    </a:prstGeom>
                    <a:noFill/>
                    <a:ln>
                      <a:noFill/>
                    </a:ln>
                  </pic:spPr>
                </pic:pic>
              </a:graphicData>
            </a:graphic>
          </wp:inline>
        </w:drawing>
      </w:r>
    </w:p>
    <w:p>
      <w:pPr>
        <w:pageBreakBefore w:val="0"/>
        <w:widowControl w:val="0"/>
        <w:kinsoku/>
        <w:wordWrap/>
        <w:overflowPunct/>
        <w:autoSpaceDE/>
        <w:autoSpaceDN/>
        <w:bidi w:val="0"/>
        <w:adjustRightInd/>
        <w:snapToGrid/>
        <w:ind w:firstLine="420"/>
      </w:pPr>
      <w:r>
        <w:rPr>
          <w:rFonts w:hint="eastAsia" w:ascii="华文仿宋" w:hAnsi="华文仿宋" w:eastAsia="华文仿宋" w:cs="华文仿宋"/>
          <w:kern w:val="2"/>
          <w:sz w:val="28"/>
          <w:szCs w:val="28"/>
          <w:lang w:val="en-US" w:eastAsia="zh-CN" w:bidi="ar-SA"/>
          <w14:ligatures w14:val="standardContextual"/>
        </w:rPr>
        <w:t>4、点击“预览”按钮，预览内容效果页面。</w:t>
      </w:r>
    </w:p>
    <w:p>
      <w:pPr>
        <w:pageBreakBefore w:val="0"/>
        <w:widowControl w:val="0"/>
        <w:kinsoku/>
        <w:wordWrap/>
        <w:overflowPunct/>
        <w:autoSpaceDE/>
        <w:autoSpaceDN/>
        <w:bidi w:val="0"/>
        <w:adjustRightInd/>
        <w:snapToGrid/>
        <w:ind w:left="0" w:leftChars="0" w:firstLine="0" w:firstLineChars="0"/>
      </w:pPr>
      <w:r>
        <w:drawing>
          <wp:inline distT="0" distB="0" distL="114300" distR="114300">
            <wp:extent cx="5270500" cy="2157730"/>
            <wp:effectExtent l="0" t="0" r="6350" b="13970"/>
            <wp:docPr id="4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2"/>
                    <pic:cNvPicPr>
                      <a:picLocks noChangeAspect="1"/>
                    </pic:cNvPicPr>
                  </pic:nvPicPr>
                  <pic:blipFill>
                    <a:blip r:embed="rId50"/>
                    <a:stretch>
                      <a:fillRect/>
                    </a:stretch>
                  </pic:blipFill>
                  <pic:spPr>
                    <a:xfrm>
                      <a:off x="0" y="0"/>
                      <a:ext cx="5270500" cy="2157730"/>
                    </a:xfrm>
                    <a:prstGeom prst="rect">
                      <a:avLst/>
                    </a:prstGeom>
                    <a:noFill/>
                    <a:ln>
                      <a:noFill/>
                    </a:ln>
                  </pic:spPr>
                </pic:pic>
              </a:graphicData>
            </a:graphic>
          </wp:inline>
        </w:drawing>
      </w:r>
    </w:p>
    <w:p>
      <w:pPr>
        <w:pageBreakBefore w:val="0"/>
        <w:widowControl w:val="0"/>
        <w:kinsoku/>
        <w:wordWrap/>
        <w:overflowPunct/>
        <w:autoSpaceDE/>
        <w:autoSpaceDN/>
        <w:bidi w:val="0"/>
        <w:adjustRightInd/>
        <w:snapToGrid/>
        <w:ind w:firstLine="420"/>
        <w:rPr>
          <w:rFonts w:hint="eastAsia"/>
          <w:lang w:val="en-US" w:eastAsia="zh-CN"/>
        </w:rPr>
      </w:pPr>
      <w:r>
        <w:rPr>
          <w:rFonts w:hint="eastAsia" w:ascii="华文仿宋" w:hAnsi="华文仿宋" w:eastAsia="华文仿宋" w:cs="华文仿宋"/>
          <w:kern w:val="2"/>
          <w:sz w:val="28"/>
          <w:szCs w:val="28"/>
          <w:lang w:val="en-US" w:eastAsia="zh-CN" w:bidi="ar-SA"/>
          <w14:ligatures w14:val="standardContextual"/>
        </w:rPr>
        <w:t>5、点击“提交”按钮后将终止公告或废标公告对外公示。</w:t>
      </w:r>
    </w:p>
    <w:p>
      <w:pPr>
        <w:bidi w:val="0"/>
        <w:ind w:left="0" w:leftChars="0" w:firstLine="0" w:firstLineChars="0"/>
        <w:rPr>
          <w:rFonts w:hint="default"/>
          <w:lang w:val="en-US" w:eastAsia="zh-CN"/>
        </w:rPr>
      </w:pPr>
    </w:p>
    <w:p>
      <w:pPr>
        <w:bidi w:val="0"/>
        <w:ind w:left="0" w:leftChars="0" w:firstLine="0" w:firstLineChars="0"/>
        <w:rPr>
          <w:rFonts w:hint="default"/>
          <w:lang w:val="en-US" w:eastAsia="zh-CN"/>
        </w:rPr>
      </w:pPr>
    </w:p>
    <w:p>
      <w:pPr>
        <w:rPr>
          <w:rFonts w:hint="eastAsia" w:ascii="宋体" w:hAnsi="宋体" w:eastAsia="宋体" w:cs="宋体"/>
          <w:sz w:val="24"/>
          <w:szCs w:val="24"/>
          <w:lang w:val="en-US" w:eastAsia="zh-CN"/>
        </w:rPr>
      </w:pPr>
    </w:p>
    <w:p>
      <w:pPr>
        <w:pStyle w:val="2"/>
        <w:numPr>
          <w:ilvl w:val="0"/>
          <w:numId w:val="0"/>
        </w:numPr>
        <w:bidi w:val="0"/>
        <w:ind w:leftChars="0"/>
        <w:rPr>
          <w:rFonts w:hint="eastAsia" w:ascii="华文仿宋" w:hAnsi="华文仿宋" w:eastAsia="华文仿宋" w:cs="华文仿宋"/>
          <w:b/>
          <w:bCs/>
          <w:kern w:val="2"/>
          <w:sz w:val="32"/>
          <w:szCs w:val="32"/>
          <w:lang w:val="en-US" w:eastAsia="zh-CN" w:bidi="ar-SA"/>
          <w14:ligatures w14:val="none"/>
        </w:rPr>
      </w:pPr>
      <w:bookmarkStart w:id="37" w:name="_Toc31688"/>
      <w:r>
        <w:rPr>
          <w:rFonts w:hint="eastAsia" w:ascii="华文仿宋" w:hAnsi="华文仿宋" w:eastAsia="华文仿宋" w:cs="华文仿宋"/>
          <w:b/>
          <w:bCs/>
          <w:kern w:val="2"/>
          <w:sz w:val="32"/>
          <w:szCs w:val="32"/>
          <w:lang w:val="en-US" w:eastAsia="zh-CN" w:bidi="ar-SA"/>
          <w14:ligatures w14:val="none"/>
        </w:rPr>
        <w:t>十四、开标</w:t>
      </w:r>
      <w:bookmarkEnd w:id="37"/>
    </w:p>
    <w:p>
      <w:pPr>
        <w:pStyle w:val="3"/>
        <w:numPr>
          <w:ilvl w:val="1"/>
          <w:numId w:val="0"/>
        </w:numPr>
        <w:bidi w:val="0"/>
        <w:ind w:left="-141" w:leftChars="0"/>
        <w:rPr>
          <w:rFonts w:hint="default" w:ascii="华文仿宋" w:hAnsi="华文仿宋" w:eastAsia="华文仿宋" w:cs="华文仿宋"/>
          <w:lang w:val="en-US" w:eastAsia="zh-CN"/>
        </w:rPr>
      </w:pPr>
      <w:bookmarkStart w:id="38" w:name="_Toc28187"/>
      <w:r>
        <w:rPr>
          <w:rFonts w:hint="eastAsia" w:ascii="华文仿宋" w:hAnsi="华文仿宋" w:eastAsia="华文仿宋" w:cs="华文仿宋"/>
          <w:lang w:val="en-US" w:eastAsia="zh-CN"/>
        </w:rPr>
        <w:t>（一）开标准备</w:t>
      </w:r>
      <w:bookmarkEnd w:id="38"/>
    </w:p>
    <w:p>
      <w:pPr>
        <w:rPr>
          <w:rFonts w:hint="default"/>
          <w:lang w:val="en-US" w:eastAsia="zh-CN"/>
        </w:rPr>
      </w:pPr>
      <w:r>
        <w:rPr>
          <w:rFonts w:hint="eastAsia"/>
          <w:lang w:val="en-US" w:eastAsia="zh-CN"/>
        </w:rPr>
        <w:t>代理需进入济南公共资源交易电子平台，点击左侧菜单的“开标”进入开标列表。找到要开标的项目点击进入开标界面。</w:t>
      </w:r>
    </w:p>
    <w:p>
      <w:pPr>
        <w:ind w:left="0" w:leftChars="0" w:firstLine="0" w:firstLineChars="0"/>
        <w:rPr>
          <w:rFonts w:hint="default"/>
          <w:lang w:val="en-US" w:eastAsia="zh-CN"/>
        </w:rPr>
      </w:pPr>
      <w:r>
        <w:drawing>
          <wp:inline distT="0" distB="0" distL="114300" distR="114300">
            <wp:extent cx="5263515" cy="2488565"/>
            <wp:effectExtent l="9525" t="9525" r="13335" b="1016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51"/>
                    <a:stretch>
                      <a:fillRect/>
                    </a:stretch>
                  </pic:blipFill>
                  <pic:spPr>
                    <a:xfrm>
                      <a:off x="0" y="0"/>
                      <a:ext cx="5263515" cy="2488565"/>
                    </a:xfrm>
                    <a:prstGeom prst="rect">
                      <a:avLst/>
                    </a:prstGeom>
                    <a:noFill/>
                    <a:ln w="9525" cap="flat" cmpd="sng">
                      <a:solidFill>
                        <a:srgbClr val="4F81BD"/>
                      </a:solidFill>
                      <a:prstDash val="solid"/>
                      <a:miter/>
                      <a:headEnd type="none" w="med" len="med"/>
                      <a:tailEnd type="none" w="med" len="med"/>
                    </a:ln>
                  </pic:spPr>
                </pic:pic>
              </a:graphicData>
            </a:graphic>
          </wp:inline>
        </w:drawing>
      </w:r>
    </w:p>
    <w:p>
      <w:pPr>
        <w:ind w:left="0" w:leftChars="0" w:firstLine="0" w:firstLineChars="0"/>
      </w:pPr>
      <w:r>
        <w:drawing>
          <wp:inline distT="0" distB="0" distL="114300" distR="114300">
            <wp:extent cx="5254625" cy="1697355"/>
            <wp:effectExtent l="9525" t="9525" r="22225" b="23495"/>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52"/>
                    <a:stretch>
                      <a:fillRect/>
                    </a:stretch>
                  </pic:blipFill>
                  <pic:spPr>
                    <a:xfrm>
                      <a:off x="0" y="0"/>
                      <a:ext cx="5254625" cy="1697355"/>
                    </a:xfrm>
                    <a:prstGeom prst="rect">
                      <a:avLst/>
                    </a:prstGeom>
                    <a:noFill/>
                    <a:ln w="9525" cap="flat" cmpd="sng">
                      <a:solidFill>
                        <a:srgbClr val="4F81BD"/>
                      </a:solidFill>
                      <a:prstDash val="solid"/>
                      <a:miter/>
                      <a:headEnd type="none" w="med" len="med"/>
                      <a:tailEnd type="none" w="med" len="med"/>
                    </a:ln>
                  </pic:spPr>
                </pic:pic>
              </a:graphicData>
            </a:graphic>
          </wp:inline>
        </w:drawing>
      </w:r>
    </w:p>
    <w:p>
      <w:pPr>
        <w:ind w:left="0" w:leftChars="0" w:firstLine="0" w:firstLineChars="0"/>
        <w:rPr>
          <w:rFonts w:hint="default"/>
          <w:lang w:val="en-US" w:eastAsia="zh-CN"/>
        </w:rPr>
      </w:pPr>
      <w:r>
        <w:rPr>
          <w:rFonts w:hint="eastAsia"/>
          <w:lang w:val="en-US" w:eastAsia="zh-CN"/>
        </w:rPr>
        <w:t>进入开标界面，填写项目概况信息。</w:t>
      </w:r>
    </w:p>
    <w:p>
      <w:pPr>
        <w:ind w:left="0" w:leftChars="0" w:firstLine="0" w:firstLineChars="0"/>
      </w:pPr>
      <w:r>
        <w:drawing>
          <wp:inline distT="0" distB="0" distL="114300" distR="114300">
            <wp:extent cx="5258435" cy="2558415"/>
            <wp:effectExtent l="0" t="0" r="12065" b="1333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53"/>
                    <a:stretch>
                      <a:fillRect/>
                    </a:stretch>
                  </pic:blipFill>
                  <pic:spPr>
                    <a:xfrm>
                      <a:off x="0" y="0"/>
                      <a:ext cx="5258435" cy="2558415"/>
                    </a:xfrm>
                    <a:prstGeom prst="rect">
                      <a:avLst/>
                    </a:prstGeom>
                    <a:noFill/>
                    <a:ln>
                      <a:noFill/>
                    </a:ln>
                  </pic:spPr>
                </pic:pic>
              </a:graphicData>
            </a:graphic>
          </wp:inline>
        </w:drawing>
      </w:r>
    </w:p>
    <w:p>
      <w:pPr>
        <w:ind w:left="0" w:leftChars="0" w:firstLine="0" w:firstLineChars="0"/>
      </w:pPr>
      <w:r>
        <w:drawing>
          <wp:inline distT="0" distB="0" distL="114300" distR="114300">
            <wp:extent cx="5261610" cy="2562225"/>
            <wp:effectExtent l="0" t="0" r="8890"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54"/>
                    <a:stretch>
                      <a:fillRect/>
                    </a:stretch>
                  </pic:blipFill>
                  <pic:spPr>
                    <a:xfrm>
                      <a:off x="0" y="0"/>
                      <a:ext cx="5261610" cy="2562225"/>
                    </a:xfrm>
                    <a:prstGeom prst="rect">
                      <a:avLst/>
                    </a:prstGeom>
                    <a:noFill/>
                    <a:ln>
                      <a:noFill/>
                    </a:ln>
                  </pic:spPr>
                </pic:pic>
              </a:graphicData>
            </a:graphic>
          </wp:inline>
        </w:drawing>
      </w:r>
    </w:p>
    <w:p>
      <w:pPr>
        <w:pStyle w:val="3"/>
        <w:numPr>
          <w:ilvl w:val="1"/>
          <w:numId w:val="0"/>
        </w:numPr>
        <w:bidi w:val="0"/>
        <w:ind w:left="-141" w:leftChars="0"/>
        <w:rPr>
          <w:rFonts w:hint="eastAsia" w:ascii="华文仿宋" w:hAnsi="华文仿宋" w:eastAsia="华文仿宋" w:cs="华文仿宋"/>
          <w:lang w:val="en-US" w:eastAsia="zh-CN"/>
        </w:rPr>
      </w:pPr>
      <w:bookmarkStart w:id="39" w:name="_Toc18003"/>
      <w:r>
        <w:rPr>
          <w:rFonts w:hint="eastAsia" w:ascii="华文仿宋" w:hAnsi="华文仿宋" w:eastAsia="华文仿宋" w:cs="华文仿宋"/>
          <w:lang w:val="en-US" w:eastAsia="zh-CN"/>
        </w:rPr>
        <w:t>（二）开始开标</w:t>
      </w:r>
      <w:bookmarkEnd w:id="39"/>
    </w:p>
    <w:p>
      <w:pPr>
        <w:rPr>
          <w:rFonts w:hint="default"/>
          <w:lang w:val="en-US" w:eastAsia="zh-CN"/>
        </w:rPr>
      </w:pPr>
      <w:r>
        <w:rPr>
          <w:rFonts w:hint="eastAsia"/>
          <w:lang w:val="en-US" w:eastAsia="zh-CN"/>
        </w:rPr>
        <w:t>开标倒计时结束后在“开始开标”节点中点击“启动网上解密”，即可向所有签到单位发起解密申请。</w:t>
      </w:r>
    </w:p>
    <w:p>
      <w:pPr>
        <w:ind w:left="0" w:leftChars="0" w:firstLine="0" w:firstLineChars="0"/>
      </w:pPr>
      <w:r>
        <w:drawing>
          <wp:inline distT="0" distB="0" distL="114300" distR="114300">
            <wp:extent cx="5261610" cy="2562860"/>
            <wp:effectExtent l="0" t="0" r="8890" b="889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55"/>
                    <a:stretch>
                      <a:fillRect/>
                    </a:stretch>
                  </pic:blipFill>
                  <pic:spPr>
                    <a:xfrm>
                      <a:off x="0" y="0"/>
                      <a:ext cx="5261610" cy="2562860"/>
                    </a:xfrm>
                    <a:prstGeom prst="rect">
                      <a:avLst/>
                    </a:prstGeom>
                    <a:noFill/>
                    <a:ln>
                      <a:noFill/>
                    </a:ln>
                  </pic:spPr>
                </pic:pic>
              </a:graphicData>
            </a:graphic>
          </wp:inline>
        </w:drawing>
      </w:r>
    </w:p>
    <w:p>
      <w:pPr>
        <w:pStyle w:val="3"/>
        <w:numPr>
          <w:ilvl w:val="1"/>
          <w:numId w:val="0"/>
        </w:numPr>
        <w:bidi w:val="0"/>
        <w:ind w:left="-141" w:leftChars="0"/>
        <w:rPr>
          <w:rFonts w:hint="eastAsia" w:ascii="华文仿宋" w:hAnsi="华文仿宋" w:eastAsia="华文仿宋" w:cs="华文仿宋"/>
          <w:lang w:val="en-US" w:eastAsia="zh-CN"/>
        </w:rPr>
      </w:pPr>
      <w:bookmarkStart w:id="40" w:name="_Toc644"/>
      <w:r>
        <w:rPr>
          <w:rFonts w:hint="eastAsia" w:ascii="华文仿宋" w:hAnsi="华文仿宋" w:eastAsia="华文仿宋" w:cs="华文仿宋"/>
          <w:lang w:val="en-US" w:eastAsia="zh-CN"/>
        </w:rPr>
        <w:t>（三）解密投标文件</w:t>
      </w:r>
      <w:bookmarkEnd w:id="40"/>
    </w:p>
    <w:p>
      <w:pPr>
        <w:rPr>
          <w:rFonts w:hint="eastAsia"/>
          <w:lang w:val="en-US" w:eastAsia="zh-CN"/>
        </w:rPr>
      </w:pPr>
      <w:r>
        <w:rPr>
          <w:rFonts w:hint="eastAsia"/>
          <w:lang w:val="en-US" w:eastAsia="zh-CN"/>
        </w:rPr>
        <w:t>在解密投标文件界面右上角显示投标人的签到家数、申请解密家数和解密完成家数。</w:t>
      </w:r>
    </w:p>
    <w:p>
      <w:pPr>
        <w:ind w:left="0" w:leftChars="0" w:firstLine="0" w:firstLineChars="0"/>
        <w:rPr>
          <w:rFonts w:hint="default"/>
          <w:lang w:val="en-US" w:eastAsia="zh-CN"/>
        </w:rPr>
      </w:pPr>
      <w:r>
        <w:rPr>
          <w:rFonts w:hint="eastAsia"/>
          <w:lang w:val="en-US" w:eastAsia="zh-CN"/>
        </w:rPr>
        <w:t>投标单位需在中间解密倒计时结束之前发起解密，若解密家数符合法定要求，则会显示“启动在线唱标按钮”，点击可进入下一步</w:t>
      </w:r>
    </w:p>
    <w:p>
      <w:pPr>
        <w:ind w:left="0" w:leftChars="0" w:firstLine="0" w:firstLineChars="0"/>
      </w:pPr>
      <w:r>
        <w:drawing>
          <wp:inline distT="0" distB="0" distL="114300" distR="114300">
            <wp:extent cx="5261610" cy="2562225"/>
            <wp:effectExtent l="0" t="0" r="8890" b="9525"/>
            <wp:docPr id="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pic:cNvPicPr>
                      <a:picLocks noChangeAspect="1"/>
                    </pic:cNvPicPr>
                  </pic:nvPicPr>
                  <pic:blipFill>
                    <a:blip r:embed="rId56"/>
                    <a:stretch>
                      <a:fillRect/>
                    </a:stretch>
                  </pic:blipFill>
                  <pic:spPr>
                    <a:xfrm>
                      <a:off x="0" y="0"/>
                      <a:ext cx="5261610" cy="2562225"/>
                    </a:xfrm>
                    <a:prstGeom prst="rect">
                      <a:avLst/>
                    </a:prstGeom>
                    <a:noFill/>
                    <a:ln>
                      <a:noFill/>
                    </a:ln>
                  </pic:spPr>
                </pic:pic>
              </a:graphicData>
            </a:graphic>
          </wp:inline>
        </w:drawing>
      </w:r>
    </w:p>
    <w:p>
      <w:pPr>
        <w:pStyle w:val="3"/>
        <w:numPr>
          <w:ilvl w:val="1"/>
          <w:numId w:val="0"/>
        </w:numPr>
        <w:bidi w:val="0"/>
        <w:ind w:left="-141" w:leftChars="0"/>
        <w:rPr>
          <w:rFonts w:hint="eastAsia" w:ascii="华文仿宋" w:hAnsi="华文仿宋" w:eastAsia="华文仿宋" w:cs="华文仿宋"/>
          <w:lang w:val="en-US" w:eastAsia="zh-CN"/>
        </w:rPr>
      </w:pPr>
      <w:bookmarkStart w:id="41" w:name="_Toc18452"/>
      <w:r>
        <w:rPr>
          <w:rFonts w:hint="eastAsia" w:ascii="华文仿宋" w:hAnsi="华文仿宋" w:eastAsia="华文仿宋" w:cs="华文仿宋"/>
          <w:lang w:val="en-US" w:eastAsia="zh-CN"/>
        </w:rPr>
        <w:t>（四）公开唱标</w:t>
      </w:r>
      <w:bookmarkEnd w:id="41"/>
    </w:p>
    <w:p>
      <w:pPr>
        <w:rPr>
          <w:rFonts w:hint="default"/>
          <w:lang w:val="en-US" w:eastAsia="zh-CN"/>
        </w:rPr>
      </w:pPr>
    </w:p>
    <w:p>
      <w:pPr>
        <w:ind w:left="0" w:leftChars="0" w:firstLine="0" w:firstLineChars="0"/>
        <w:rPr>
          <w:rFonts w:hint="default"/>
          <w:lang w:val="en-US" w:eastAsia="zh-CN"/>
        </w:rPr>
      </w:pPr>
      <w:r>
        <w:rPr>
          <w:rFonts w:hint="eastAsia"/>
          <w:lang w:val="en-US" w:eastAsia="zh-CN"/>
        </w:rPr>
        <w:t>.在公开唱标环节，可以看到各单位的唱标单，点击“查看公示内容”可以查看每个单位上传的业绩、获奖、项目班子成员情况。点击唱标结束可进入下一环节</w:t>
      </w:r>
    </w:p>
    <w:p>
      <w:pPr>
        <w:ind w:left="0" w:leftChars="0" w:firstLine="0" w:firstLineChars="0"/>
        <w:rPr>
          <w:rFonts w:hint="default"/>
          <w:lang w:val="en-US" w:eastAsia="zh-CN"/>
        </w:rPr>
      </w:pPr>
    </w:p>
    <w:p>
      <w:pPr>
        <w:ind w:left="0" w:leftChars="0" w:firstLine="0" w:firstLineChars="0"/>
      </w:pPr>
      <w:r>
        <w:drawing>
          <wp:inline distT="0" distB="0" distL="114300" distR="114300">
            <wp:extent cx="5261610" cy="2562860"/>
            <wp:effectExtent l="0" t="0" r="8890" b="8890"/>
            <wp:docPr id="4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9"/>
                    <pic:cNvPicPr>
                      <a:picLocks noChangeAspect="1"/>
                    </pic:cNvPicPr>
                  </pic:nvPicPr>
                  <pic:blipFill>
                    <a:blip r:embed="rId57"/>
                    <a:stretch>
                      <a:fillRect/>
                    </a:stretch>
                  </pic:blipFill>
                  <pic:spPr>
                    <a:xfrm>
                      <a:off x="0" y="0"/>
                      <a:ext cx="5261610" cy="2562860"/>
                    </a:xfrm>
                    <a:prstGeom prst="rect">
                      <a:avLst/>
                    </a:prstGeom>
                    <a:noFill/>
                    <a:ln>
                      <a:noFill/>
                    </a:ln>
                  </pic:spPr>
                </pic:pic>
              </a:graphicData>
            </a:graphic>
          </wp:inline>
        </w:drawing>
      </w:r>
    </w:p>
    <w:p>
      <w:pPr>
        <w:ind w:left="0" w:leftChars="0" w:firstLine="0" w:firstLineChars="0"/>
      </w:pPr>
      <w:r>
        <w:drawing>
          <wp:inline distT="0" distB="0" distL="114300" distR="114300">
            <wp:extent cx="5261610" cy="2562860"/>
            <wp:effectExtent l="0" t="0" r="8890" b="8890"/>
            <wp:docPr id="4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0"/>
                    <pic:cNvPicPr>
                      <a:picLocks noChangeAspect="1"/>
                    </pic:cNvPicPr>
                  </pic:nvPicPr>
                  <pic:blipFill>
                    <a:blip r:embed="rId58"/>
                    <a:stretch>
                      <a:fillRect/>
                    </a:stretch>
                  </pic:blipFill>
                  <pic:spPr>
                    <a:xfrm>
                      <a:off x="0" y="0"/>
                      <a:ext cx="5261610" cy="2562860"/>
                    </a:xfrm>
                    <a:prstGeom prst="rect">
                      <a:avLst/>
                    </a:prstGeom>
                    <a:noFill/>
                    <a:ln>
                      <a:noFill/>
                    </a:ln>
                  </pic:spPr>
                </pic:pic>
              </a:graphicData>
            </a:graphic>
          </wp:inline>
        </w:drawing>
      </w:r>
    </w:p>
    <w:p>
      <w:pPr>
        <w:pStyle w:val="3"/>
        <w:numPr>
          <w:ilvl w:val="1"/>
          <w:numId w:val="0"/>
        </w:numPr>
        <w:bidi w:val="0"/>
        <w:ind w:left="-141" w:leftChars="0"/>
        <w:rPr>
          <w:rFonts w:hint="eastAsia" w:ascii="华文仿宋" w:hAnsi="华文仿宋" w:eastAsia="华文仿宋" w:cs="华文仿宋"/>
          <w:lang w:val="en-US" w:eastAsia="zh-CN"/>
        </w:rPr>
      </w:pPr>
      <w:bookmarkStart w:id="42" w:name="_Toc28401"/>
      <w:r>
        <w:rPr>
          <w:rFonts w:hint="eastAsia" w:ascii="华文仿宋" w:hAnsi="华文仿宋" w:eastAsia="华文仿宋" w:cs="华文仿宋"/>
          <w:lang w:val="en-US" w:eastAsia="zh-CN"/>
        </w:rPr>
        <w:t>（五）确认开标信息</w:t>
      </w:r>
      <w:bookmarkEnd w:id="42"/>
    </w:p>
    <w:p>
      <w:pPr>
        <w:rPr>
          <w:rFonts w:hint="default"/>
          <w:lang w:val="en-US" w:eastAsia="zh-CN"/>
        </w:rPr>
      </w:pPr>
      <w:r>
        <w:rPr>
          <w:rFonts w:hint="eastAsia"/>
          <w:lang w:val="en-US" w:eastAsia="zh-CN"/>
        </w:rPr>
        <w:t>系统将向投标人发送开标记录表，五分钟内投标人会自行确认信息是否正确。超过五分钟未确认的单位会自动超时确认。若投标人有异议需及时处理投标人异议.</w:t>
      </w:r>
    </w:p>
    <w:p>
      <w:pPr>
        <w:ind w:left="0" w:leftChars="0" w:firstLine="0" w:firstLineChars="0"/>
      </w:pPr>
    </w:p>
    <w:p>
      <w:pPr>
        <w:ind w:left="0" w:leftChars="0" w:firstLine="0" w:firstLineChars="0"/>
      </w:pPr>
      <w:r>
        <w:drawing>
          <wp:inline distT="0" distB="0" distL="114300" distR="114300">
            <wp:extent cx="5261610" cy="2562860"/>
            <wp:effectExtent l="0" t="0" r="8890" b="8890"/>
            <wp:docPr id="4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1"/>
                    <pic:cNvPicPr>
                      <a:picLocks noChangeAspect="1"/>
                    </pic:cNvPicPr>
                  </pic:nvPicPr>
                  <pic:blipFill>
                    <a:blip r:embed="rId59"/>
                    <a:stretch>
                      <a:fillRect/>
                    </a:stretch>
                  </pic:blipFill>
                  <pic:spPr>
                    <a:xfrm>
                      <a:off x="0" y="0"/>
                      <a:ext cx="5261610" cy="2562860"/>
                    </a:xfrm>
                    <a:prstGeom prst="rect">
                      <a:avLst/>
                    </a:prstGeom>
                    <a:noFill/>
                    <a:ln>
                      <a:noFill/>
                    </a:ln>
                  </pic:spPr>
                </pic:pic>
              </a:graphicData>
            </a:graphic>
          </wp:inline>
        </w:drawing>
      </w:r>
    </w:p>
    <w:p>
      <w:pPr>
        <w:ind w:left="0" w:leftChars="0" w:firstLine="0" w:firstLineChars="0"/>
      </w:pPr>
      <w:r>
        <w:drawing>
          <wp:inline distT="0" distB="0" distL="114300" distR="114300">
            <wp:extent cx="5261610" cy="2562860"/>
            <wp:effectExtent l="0" t="0" r="8890" b="8890"/>
            <wp:docPr id="4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2"/>
                    <pic:cNvPicPr>
                      <a:picLocks noChangeAspect="1"/>
                    </pic:cNvPicPr>
                  </pic:nvPicPr>
                  <pic:blipFill>
                    <a:blip r:embed="rId60"/>
                    <a:stretch>
                      <a:fillRect/>
                    </a:stretch>
                  </pic:blipFill>
                  <pic:spPr>
                    <a:xfrm>
                      <a:off x="0" y="0"/>
                      <a:ext cx="5261610" cy="2562860"/>
                    </a:xfrm>
                    <a:prstGeom prst="rect">
                      <a:avLst/>
                    </a:prstGeom>
                    <a:noFill/>
                    <a:ln>
                      <a:noFill/>
                    </a:ln>
                  </pic:spPr>
                </pic:pic>
              </a:graphicData>
            </a:graphic>
          </wp:inline>
        </w:drawing>
      </w:r>
    </w:p>
    <w:p>
      <w:pPr>
        <w:pStyle w:val="3"/>
        <w:numPr>
          <w:ilvl w:val="1"/>
          <w:numId w:val="0"/>
        </w:numPr>
        <w:bidi w:val="0"/>
        <w:ind w:left="-141" w:leftChars="0"/>
      </w:pPr>
      <w:bookmarkStart w:id="43" w:name="_Toc8671"/>
      <w:r>
        <w:rPr>
          <w:rFonts w:hint="eastAsia" w:ascii="华文仿宋" w:hAnsi="华文仿宋" w:eastAsia="华文仿宋" w:cs="华文仿宋"/>
          <w:lang w:val="en-US" w:eastAsia="zh-CN"/>
        </w:rPr>
        <w:t>（六）开标结束</w:t>
      </w:r>
      <w:bookmarkEnd w:id="43"/>
    </w:p>
    <w:p>
      <w:pPr>
        <w:ind w:left="0" w:leftChars="0" w:firstLine="0" w:firstLineChars="0"/>
        <w:rPr>
          <w:rFonts w:hint="eastAsia"/>
          <w:lang w:val="en-US" w:eastAsia="zh-CN"/>
        </w:rPr>
      </w:pPr>
      <w:r>
        <w:rPr>
          <w:rFonts w:hint="eastAsia"/>
          <w:lang w:val="en-US" w:eastAsia="zh-CN"/>
        </w:rPr>
        <w:t>五分钟结束后可以点击下载开标记录表，点击开标结束则整个开标流程完成。</w:t>
      </w:r>
    </w:p>
    <w:p>
      <w:pPr>
        <w:ind w:left="0" w:leftChars="0" w:firstLine="0" w:firstLineChars="0"/>
      </w:pPr>
      <w:r>
        <w:drawing>
          <wp:inline distT="0" distB="0" distL="114300" distR="114300">
            <wp:extent cx="5261610" cy="2562860"/>
            <wp:effectExtent l="0" t="0" r="8890" b="8890"/>
            <wp:docPr id="4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3"/>
                    <pic:cNvPicPr>
                      <a:picLocks noChangeAspect="1"/>
                    </pic:cNvPicPr>
                  </pic:nvPicPr>
                  <pic:blipFill>
                    <a:blip r:embed="rId61"/>
                    <a:stretch>
                      <a:fillRect/>
                    </a:stretch>
                  </pic:blipFill>
                  <pic:spPr>
                    <a:xfrm>
                      <a:off x="0" y="0"/>
                      <a:ext cx="5261610" cy="2562860"/>
                    </a:xfrm>
                    <a:prstGeom prst="rect">
                      <a:avLst/>
                    </a:prstGeom>
                    <a:noFill/>
                    <a:ln>
                      <a:noFill/>
                    </a:ln>
                  </pic:spPr>
                </pic:pic>
              </a:graphicData>
            </a:graphic>
          </wp:inline>
        </w:drawing>
      </w:r>
    </w:p>
    <w:p>
      <w:pPr>
        <w:ind w:left="0" w:leftChars="0" w:firstLine="0" w:firstLineChars="0"/>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思源宋体 CN Light">
    <w:altName w:val="宋体"/>
    <w:panose1 w:val="02020300000000000000"/>
    <w:charset w:val="86"/>
    <w:family w:val="roman"/>
    <w:pitch w:val="default"/>
    <w:sig w:usb0="00000000" w:usb1="00000000" w:usb2="00000016" w:usb3="00000000" w:csb0="60060107" w:csb1="00000000"/>
  </w:font>
  <w:font w:name="华文仿宋">
    <w:panose1 w:val="02010600040101010101"/>
    <w:charset w:val="86"/>
    <w:family w:val="auto"/>
    <w:pitch w:val="default"/>
    <w:sig w:usb0="00000287" w:usb1="080F0000" w:usb2="00000000" w:usb3="00000000" w:csb0="0004009F" w:csb1="DFD7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20"/>
      </w:pPr>
      <w:r>
        <w:separator/>
      </w:r>
    </w:p>
  </w:footnote>
  <w:footnote w:type="continuationSeparator" w:id="1">
    <w:p>
      <w:pPr>
        <w:spacing w:line="360" w:lineRule="auto"/>
        <w:ind w:firstLine="42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1E3F9B4"/>
    <w:multiLevelType w:val="multilevel"/>
    <w:tmpl w:val="B1E3F9B4"/>
    <w:lvl w:ilvl="0" w:tentative="0">
      <w:start w:val="1"/>
      <w:numFmt w:val="chineseCountingThousand"/>
      <w:pStyle w:val="2"/>
      <w:lvlText w:val="%1、"/>
      <w:lvlJc w:val="left"/>
      <w:pPr>
        <w:ind w:left="432" w:hanging="432"/>
      </w:pPr>
      <w:rPr>
        <w:rFonts w:hint="eastAsia"/>
        <w:color w:val="auto"/>
      </w:rPr>
    </w:lvl>
    <w:lvl w:ilvl="1" w:tentative="0">
      <w:start w:val="1"/>
      <w:numFmt w:val="decimal"/>
      <w:pStyle w:val="3"/>
      <w:isLgl/>
      <w:lvlText w:val="%1.%2  "/>
      <w:lvlJc w:val="left"/>
      <w:pPr>
        <w:ind w:left="435" w:hanging="576"/>
      </w:pPr>
      <w:rPr>
        <w:rFonts w:hint="eastAsia" w:ascii="宋体" w:hAnsi="宋体" w:eastAsia="宋体" w:cs="宋体"/>
      </w:rPr>
    </w:lvl>
    <w:lvl w:ilvl="2" w:tentative="0">
      <w:start w:val="1"/>
      <w:numFmt w:val="decimal"/>
      <w:isLgl/>
      <w:lvlText w:val="%1.%2.%3  "/>
      <w:lvlJc w:val="left"/>
      <w:pPr>
        <w:ind w:left="1134" w:firstLine="1"/>
      </w:pPr>
      <w:rPr>
        <w:rFonts w:hint="eastAsia" w:ascii="宋体" w:hAnsi="宋体" w:eastAsia="宋体" w:cs="宋体"/>
      </w:rPr>
    </w:lvl>
    <w:lvl w:ilvl="3" w:tentative="0">
      <w:start w:val="1"/>
      <w:numFmt w:val="decimal"/>
      <w:isLgl/>
      <w:lvlText w:val="%1.%2.%3.%4、"/>
      <w:lvlJc w:val="left"/>
      <w:pPr>
        <w:ind w:left="723" w:hanging="864"/>
      </w:pPr>
      <w:rPr>
        <w:rFonts w:hint="eastAsia"/>
      </w:rPr>
    </w:lvl>
    <w:lvl w:ilvl="4" w:tentative="0">
      <w:start w:val="1"/>
      <w:numFmt w:val="decimal"/>
      <w:isLgl/>
      <w:lvlText w:val="%1.%2.%3.%4.%5、"/>
      <w:lvlJc w:val="left"/>
      <w:pPr>
        <w:ind w:left="867" w:hanging="1008"/>
      </w:pPr>
      <w:rPr>
        <w:rFonts w:hint="eastAsia"/>
      </w:rPr>
    </w:lvl>
    <w:lvl w:ilvl="5" w:tentative="0">
      <w:start w:val="1"/>
      <w:numFmt w:val="decimal"/>
      <w:isLgl/>
      <w:lvlText w:val="%1.%2.%3.%4.%5.%6、"/>
      <w:lvlJc w:val="left"/>
      <w:pPr>
        <w:ind w:left="1011" w:hanging="1152"/>
      </w:pPr>
      <w:rPr>
        <w:rFonts w:hint="eastAsia"/>
      </w:rPr>
    </w:lvl>
    <w:lvl w:ilvl="6" w:tentative="0">
      <w:start w:val="1"/>
      <w:numFmt w:val="decimal"/>
      <w:lvlText w:val="%1.%2.%3.%4.%5.%6.%7"/>
      <w:lvlJc w:val="left"/>
      <w:pPr>
        <w:ind w:left="1155" w:hanging="1296"/>
      </w:pPr>
      <w:rPr>
        <w:rFonts w:hint="eastAsia"/>
      </w:rPr>
    </w:lvl>
    <w:lvl w:ilvl="7" w:tentative="0">
      <w:start w:val="1"/>
      <w:numFmt w:val="decimal"/>
      <w:lvlText w:val="%1.%2.%3.%4.%5.%6.%7.%8"/>
      <w:lvlJc w:val="left"/>
      <w:pPr>
        <w:ind w:left="1299" w:hanging="1440"/>
      </w:pPr>
      <w:rPr>
        <w:rFonts w:hint="eastAsia"/>
      </w:rPr>
    </w:lvl>
    <w:lvl w:ilvl="8" w:tentative="0">
      <w:start w:val="1"/>
      <w:numFmt w:val="decimal"/>
      <w:lvlText w:val="%1.%2.%3.%4.%5.%6.%7.%8.%9"/>
      <w:lvlJc w:val="left"/>
      <w:pPr>
        <w:ind w:left="1443" w:hanging="1584"/>
      </w:pPr>
      <w:rPr>
        <w:rFonts w:hint="eastAsia"/>
      </w:rPr>
    </w:lvl>
  </w:abstractNum>
  <w:abstractNum w:abstractNumId="1">
    <w:nsid w:val="C4E09B80"/>
    <w:multiLevelType w:val="singleLevel"/>
    <w:tmpl w:val="C4E09B80"/>
    <w:lvl w:ilvl="0" w:tentative="0">
      <w:start w:val="3"/>
      <w:numFmt w:val="decimal"/>
      <w:suff w:val="nothing"/>
      <w:lvlText w:val="（%1）"/>
      <w:lvlJc w:val="left"/>
      <w:pPr>
        <w:ind w:left="-10"/>
      </w:pPr>
    </w:lvl>
  </w:abstractNum>
  <w:abstractNum w:abstractNumId="2">
    <w:nsid w:val="C64C068C"/>
    <w:multiLevelType w:val="singleLevel"/>
    <w:tmpl w:val="C64C068C"/>
    <w:lvl w:ilvl="0" w:tentative="0">
      <w:start w:val="1"/>
      <w:numFmt w:val="decimal"/>
      <w:suff w:val="nothing"/>
      <w:lvlText w:val="%1、"/>
      <w:lvlJc w:val="left"/>
    </w:lvl>
  </w:abstractNum>
  <w:abstractNum w:abstractNumId="3">
    <w:nsid w:val="CFE51FD3"/>
    <w:multiLevelType w:val="multilevel"/>
    <w:tmpl w:val="CFE51FD3"/>
    <w:lvl w:ilvl="0" w:tentative="0">
      <w:start w:val="1"/>
      <w:numFmt w:val="chineseCountingThousand"/>
      <w:suff w:val="nothing"/>
      <w:lvlText w:val="%1、"/>
      <w:lvlJc w:val="left"/>
      <w:pPr>
        <w:ind w:left="425" w:hanging="425"/>
      </w:pPr>
      <w:rPr>
        <w:rFonts w:hint="eastAsia" w:ascii="宋体" w:hAnsi="宋体" w:eastAsia="宋体"/>
      </w:rPr>
    </w:lvl>
    <w:lvl w:ilvl="1" w:tentative="0">
      <w:start w:val="1"/>
      <w:numFmt w:val="decimal"/>
      <w:isLgl/>
      <w:suff w:val="nothing"/>
      <w:lvlText w:val="%1.%2  "/>
      <w:lvlJc w:val="left"/>
      <w:pPr>
        <w:tabs>
          <w:tab w:val="left" w:pos="0"/>
        </w:tabs>
        <w:ind w:left="567" w:hanging="567"/>
      </w:pPr>
      <w:rPr>
        <w:rFonts w:hint="eastAsia" w:ascii="宋体" w:hAnsi="宋体" w:eastAsia="宋体" w:cs="宋体"/>
      </w:rPr>
    </w:lvl>
    <w:lvl w:ilvl="2" w:tentative="0">
      <w:start w:val="1"/>
      <w:numFmt w:val="decimal"/>
      <w:isLgl/>
      <w:suff w:val="nothing"/>
      <w:lvlText w:val="%1.%2.%3、"/>
      <w:lvlJc w:val="left"/>
      <w:pPr>
        <w:ind w:left="1069" w:hanging="1069"/>
      </w:pPr>
      <w:rPr>
        <w:rFonts w:hint="eastAsia" w:ascii="宋体" w:hAnsi="宋体" w:eastAsia="宋体" w:cs="Arial"/>
      </w:rPr>
    </w:lvl>
    <w:lvl w:ilvl="3" w:tentative="0">
      <w:start w:val="1"/>
      <w:numFmt w:val="decimal"/>
      <w:isLgl/>
      <w:suff w:val="nothing"/>
      <w:lvlText w:val="%1.%2.%3.%4、"/>
      <w:lvlJc w:val="left"/>
      <w:pPr>
        <w:ind w:left="851" w:hanging="851"/>
      </w:pPr>
      <w:rPr>
        <w:rFonts w:hint="eastAsia" w:ascii="宋体" w:hAnsi="宋体" w:eastAsia="宋体" w:cs="Arial"/>
        <w:sz w:val="28"/>
        <w:szCs w:val="28"/>
      </w:rPr>
    </w:lvl>
    <w:lvl w:ilvl="4" w:tentative="0">
      <w:start w:val="1"/>
      <w:numFmt w:val="decimal"/>
      <w:isLgl/>
      <w:suff w:val="nothing"/>
      <w:lvlText w:val="%1.%2.%3.%4.%5、"/>
      <w:lvlJc w:val="left"/>
      <w:pPr>
        <w:ind w:left="992" w:hanging="992"/>
      </w:pPr>
      <w:rPr>
        <w:rFonts w:hint="eastAsia" w:ascii="宋体" w:hAnsi="宋体" w:eastAsia="宋体"/>
      </w:rPr>
    </w:lvl>
    <w:lvl w:ilvl="5" w:tentative="0">
      <w:start w:val="1"/>
      <w:numFmt w:val="decimal"/>
      <w:isLgl/>
      <w:suff w:val="nothing"/>
      <w:lvlText w:val="%1.%2.%3.%4.%5.%6、"/>
      <w:lvlJc w:val="left"/>
      <w:pPr>
        <w:ind w:left="1134" w:hanging="1134"/>
      </w:pPr>
      <w:rPr>
        <w:rFonts w:hint="eastAsia" w:ascii="宋体" w:hAnsi="宋体" w:eastAsia="宋体"/>
      </w:rPr>
    </w:lvl>
    <w:lvl w:ilvl="6" w:tentative="0">
      <w:start w:val="1"/>
      <w:numFmt w:val="decimal"/>
      <w:isLgl/>
      <w:lvlText w:val="%1.%2.%3.%4.%5.%6.%7"/>
      <w:lvlJc w:val="left"/>
      <w:pPr>
        <w:tabs>
          <w:tab w:val="left" w:pos="1800"/>
        </w:tabs>
        <w:ind w:left="1276" w:hanging="1276"/>
      </w:pPr>
      <w:rPr>
        <w:rFonts w:hint="eastAsia" w:ascii="宋体" w:hAnsi="宋体" w:eastAsia="宋体"/>
      </w:rPr>
    </w:lvl>
    <w:lvl w:ilvl="7" w:tentative="0">
      <w:start w:val="1"/>
      <w:numFmt w:val="decimal"/>
      <w:isLgl/>
      <w:lvlText w:val="%1.%2.%3.%4.%5.%6.%7.%8"/>
      <w:lvlJc w:val="left"/>
      <w:pPr>
        <w:tabs>
          <w:tab w:val="left" w:pos="1800"/>
        </w:tabs>
        <w:ind w:left="1418" w:hanging="1418"/>
      </w:pPr>
      <w:rPr>
        <w:rFonts w:hint="eastAsia" w:ascii="宋体" w:hAnsi="宋体" w:eastAsia="宋体"/>
      </w:rPr>
    </w:lvl>
    <w:lvl w:ilvl="8" w:tentative="0">
      <w:start w:val="1"/>
      <w:numFmt w:val="decimal"/>
      <w:isLgl/>
      <w:lvlText w:val="%1.%2.%3.%4.%5.%6.%7.%8.%9"/>
      <w:lvlJc w:val="left"/>
      <w:pPr>
        <w:tabs>
          <w:tab w:val="left" w:pos="2160"/>
        </w:tabs>
        <w:ind w:left="1559" w:hanging="1559"/>
      </w:pPr>
      <w:rPr>
        <w:rFonts w:hint="eastAsia" w:ascii="宋体" w:hAnsi="宋体" w:eastAsia="宋体"/>
      </w:rPr>
    </w:lvl>
  </w:abstractNum>
  <w:abstractNum w:abstractNumId="4">
    <w:nsid w:val="D5CB18DA"/>
    <w:multiLevelType w:val="singleLevel"/>
    <w:tmpl w:val="D5CB18DA"/>
    <w:lvl w:ilvl="0" w:tentative="0">
      <w:start w:val="1"/>
      <w:numFmt w:val="bullet"/>
      <w:lvlText w:val=""/>
      <w:lvlJc w:val="left"/>
      <w:pPr>
        <w:ind w:left="420" w:hanging="420"/>
      </w:pPr>
      <w:rPr>
        <w:rFonts w:hint="default" w:ascii="Wingdings" w:hAnsi="Wingdings"/>
      </w:rPr>
    </w:lvl>
  </w:abstractNum>
  <w:abstractNum w:abstractNumId="5">
    <w:nsid w:val="D9F08AC3"/>
    <w:multiLevelType w:val="singleLevel"/>
    <w:tmpl w:val="D9F08AC3"/>
    <w:lvl w:ilvl="0" w:tentative="0">
      <w:start w:val="2"/>
      <w:numFmt w:val="decimal"/>
      <w:suff w:val="nothing"/>
      <w:lvlText w:val="（%1）"/>
      <w:lvlJc w:val="left"/>
    </w:lvl>
  </w:abstractNum>
  <w:abstractNum w:abstractNumId="6">
    <w:nsid w:val="E23EE666"/>
    <w:multiLevelType w:val="singleLevel"/>
    <w:tmpl w:val="E23EE666"/>
    <w:lvl w:ilvl="0" w:tentative="0">
      <w:start w:val="1"/>
      <w:numFmt w:val="decimal"/>
      <w:suff w:val="nothing"/>
      <w:lvlText w:val="%1、"/>
      <w:lvlJc w:val="left"/>
    </w:lvl>
  </w:abstractNum>
  <w:abstractNum w:abstractNumId="7">
    <w:nsid w:val="E513FA5A"/>
    <w:multiLevelType w:val="singleLevel"/>
    <w:tmpl w:val="E513FA5A"/>
    <w:lvl w:ilvl="0" w:tentative="0">
      <w:start w:val="1"/>
      <w:numFmt w:val="decimal"/>
      <w:suff w:val="nothing"/>
      <w:lvlText w:val="%1、"/>
      <w:lvlJc w:val="left"/>
    </w:lvl>
  </w:abstractNum>
  <w:abstractNum w:abstractNumId="8">
    <w:nsid w:val="202CB068"/>
    <w:multiLevelType w:val="singleLevel"/>
    <w:tmpl w:val="202CB068"/>
    <w:lvl w:ilvl="0" w:tentative="0">
      <w:start w:val="1"/>
      <w:numFmt w:val="decimal"/>
      <w:suff w:val="nothing"/>
      <w:lvlText w:val="（%1）"/>
      <w:lvlJc w:val="left"/>
    </w:lvl>
  </w:abstractNum>
  <w:abstractNum w:abstractNumId="9">
    <w:nsid w:val="64D5A6F2"/>
    <w:multiLevelType w:val="singleLevel"/>
    <w:tmpl w:val="64D5A6F2"/>
    <w:lvl w:ilvl="0" w:tentative="0">
      <w:start w:val="1"/>
      <w:numFmt w:val="decimal"/>
      <w:suff w:val="nothing"/>
      <w:lvlText w:val="%1、"/>
      <w:lvlJc w:val="left"/>
    </w:lvl>
  </w:abstractNum>
  <w:abstractNum w:abstractNumId="10">
    <w:nsid w:val="799B24C8"/>
    <w:multiLevelType w:val="singleLevel"/>
    <w:tmpl w:val="799B24C8"/>
    <w:lvl w:ilvl="0" w:tentative="0">
      <w:start w:val="2"/>
      <w:numFmt w:val="decimal"/>
      <w:suff w:val="nothing"/>
      <w:lvlText w:val="%1、"/>
      <w:lvlJc w:val="left"/>
    </w:lvl>
  </w:abstractNum>
  <w:num w:numId="1">
    <w:abstractNumId w:val="0"/>
  </w:num>
  <w:num w:numId="2">
    <w:abstractNumId w:val="3"/>
  </w:num>
  <w:num w:numId="3">
    <w:abstractNumId w:val="7"/>
  </w:num>
  <w:num w:numId="4">
    <w:abstractNumId w:val="2"/>
  </w:num>
  <w:num w:numId="5">
    <w:abstractNumId w:val="1"/>
  </w:num>
  <w:num w:numId="6">
    <w:abstractNumId w:val="4"/>
  </w:num>
  <w:num w:numId="7">
    <w:abstractNumId w:val="10"/>
  </w:num>
  <w:num w:numId="8">
    <w:abstractNumId w:val="9"/>
  </w:num>
  <w:num w:numId="9">
    <w:abstractNumId w:val="5"/>
  </w:num>
  <w:num w:numId="10">
    <w:abstractNumId w:val="8"/>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NiNTVlOWIwNmQzZGNjM2JmNTc3NjY1NjZiZWY2YjkifQ=="/>
  </w:docVars>
  <w:rsids>
    <w:rsidRoot w:val="042043A4"/>
    <w:rsid w:val="00327CB1"/>
    <w:rsid w:val="004958E1"/>
    <w:rsid w:val="006875A4"/>
    <w:rsid w:val="00926437"/>
    <w:rsid w:val="00E928C0"/>
    <w:rsid w:val="00F76363"/>
    <w:rsid w:val="01103C64"/>
    <w:rsid w:val="012449B6"/>
    <w:rsid w:val="013C08C1"/>
    <w:rsid w:val="01416EE4"/>
    <w:rsid w:val="014B3705"/>
    <w:rsid w:val="016025FC"/>
    <w:rsid w:val="016814B1"/>
    <w:rsid w:val="016F2403"/>
    <w:rsid w:val="018A7679"/>
    <w:rsid w:val="01D20425"/>
    <w:rsid w:val="01F864D6"/>
    <w:rsid w:val="02025461"/>
    <w:rsid w:val="020A2568"/>
    <w:rsid w:val="022125E7"/>
    <w:rsid w:val="02240624"/>
    <w:rsid w:val="02540085"/>
    <w:rsid w:val="027E05F6"/>
    <w:rsid w:val="0284193E"/>
    <w:rsid w:val="02857988"/>
    <w:rsid w:val="02C62933"/>
    <w:rsid w:val="02EF3099"/>
    <w:rsid w:val="03045209"/>
    <w:rsid w:val="03272623"/>
    <w:rsid w:val="03764B4A"/>
    <w:rsid w:val="03DE27F7"/>
    <w:rsid w:val="03FB660C"/>
    <w:rsid w:val="04023458"/>
    <w:rsid w:val="04043557"/>
    <w:rsid w:val="042043A4"/>
    <w:rsid w:val="044B0BB3"/>
    <w:rsid w:val="045E16C2"/>
    <w:rsid w:val="0466617C"/>
    <w:rsid w:val="04783517"/>
    <w:rsid w:val="04876C93"/>
    <w:rsid w:val="048E122E"/>
    <w:rsid w:val="04D40FA8"/>
    <w:rsid w:val="04E6106A"/>
    <w:rsid w:val="05167723"/>
    <w:rsid w:val="05207EA6"/>
    <w:rsid w:val="053648B0"/>
    <w:rsid w:val="05372447"/>
    <w:rsid w:val="055B06E7"/>
    <w:rsid w:val="056E08C6"/>
    <w:rsid w:val="05AB2101"/>
    <w:rsid w:val="05B6499C"/>
    <w:rsid w:val="05D07AA0"/>
    <w:rsid w:val="05E22C45"/>
    <w:rsid w:val="063474FD"/>
    <w:rsid w:val="063A3F32"/>
    <w:rsid w:val="0653179E"/>
    <w:rsid w:val="06556151"/>
    <w:rsid w:val="065C3598"/>
    <w:rsid w:val="0671143B"/>
    <w:rsid w:val="06756E64"/>
    <w:rsid w:val="067C362B"/>
    <w:rsid w:val="06824DC3"/>
    <w:rsid w:val="06977A52"/>
    <w:rsid w:val="06ED3D49"/>
    <w:rsid w:val="06F85085"/>
    <w:rsid w:val="07121B0D"/>
    <w:rsid w:val="072702BE"/>
    <w:rsid w:val="073A6B33"/>
    <w:rsid w:val="074A4115"/>
    <w:rsid w:val="07692055"/>
    <w:rsid w:val="077227F5"/>
    <w:rsid w:val="07A6358C"/>
    <w:rsid w:val="07B020AC"/>
    <w:rsid w:val="07BD4105"/>
    <w:rsid w:val="08073A60"/>
    <w:rsid w:val="08474155"/>
    <w:rsid w:val="08482C5C"/>
    <w:rsid w:val="085966AC"/>
    <w:rsid w:val="087B405D"/>
    <w:rsid w:val="08A47272"/>
    <w:rsid w:val="08A84A91"/>
    <w:rsid w:val="08E57A97"/>
    <w:rsid w:val="090B7DC7"/>
    <w:rsid w:val="091E3D56"/>
    <w:rsid w:val="091F4B4B"/>
    <w:rsid w:val="0988417B"/>
    <w:rsid w:val="09AE7366"/>
    <w:rsid w:val="09C53944"/>
    <w:rsid w:val="09E71B0D"/>
    <w:rsid w:val="09F726B4"/>
    <w:rsid w:val="0A0C50B2"/>
    <w:rsid w:val="0A0F009B"/>
    <w:rsid w:val="0A143E08"/>
    <w:rsid w:val="0A3F4A61"/>
    <w:rsid w:val="0A993FB1"/>
    <w:rsid w:val="0ACB31DC"/>
    <w:rsid w:val="0AD33FFD"/>
    <w:rsid w:val="0ADD6A6C"/>
    <w:rsid w:val="0B147F71"/>
    <w:rsid w:val="0B505792"/>
    <w:rsid w:val="0B555793"/>
    <w:rsid w:val="0B7E024F"/>
    <w:rsid w:val="0BA37872"/>
    <w:rsid w:val="0BB440E1"/>
    <w:rsid w:val="0C07575C"/>
    <w:rsid w:val="0C5F0CA7"/>
    <w:rsid w:val="0C836647"/>
    <w:rsid w:val="0CCD15CC"/>
    <w:rsid w:val="0CCE0D2E"/>
    <w:rsid w:val="0CEC743A"/>
    <w:rsid w:val="0CFA798D"/>
    <w:rsid w:val="0D10137A"/>
    <w:rsid w:val="0D597A42"/>
    <w:rsid w:val="0D8E4DD9"/>
    <w:rsid w:val="0DBE0DD6"/>
    <w:rsid w:val="0DC36687"/>
    <w:rsid w:val="0DF26CD2"/>
    <w:rsid w:val="0E0E7739"/>
    <w:rsid w:val="0E297097"/>
    <w:rsid w:val="0E77780C"/>
    <w:rsid w:val="0E8A7BC0"/>
    <w:rsid w:val="0E974848"/>
    <w:rsid w:val="0EC77399"/>
    <w:rsid w:val="0ECF1F00"/>
    <w:rsid w:val="0EE859DF"/>
    <w:rsid w:val="0EF97BEC"/>
    <w:rsid w:val="0F0E3730"/>
    <w:rsid w:val="0F4C5781"/>
    <w:rsid w:val="0F5F2145"/>
    <w:rsid w:val="0F6A37E7"/>
    <w:rsid w:val="0F84395A"/>
    <w:rsid w:val="0F962B0F"/>
    <w:rsid w:val="0FA93012"/>
    <w:rsid w:val="0FF860F6"/>
    <w:rsid w:val="0FF876FE"/>
    <w:rsid w:val="10382597"/>
    <w:rsid w:val="10477862"/>
    <w:rsid w:val="104F5AD1"/>
    <w:rsid w:val="10594627"/>
    <w:rsid w:val="109A3AB6"/>
    <w:rsid w:val="10AA5642"/>
    <w:rsid w:val="10DF7836"/>
    <w:rsid w:val="113B4267"/>
    <w:rsid w:val="11A405D2"/>
    <w:rsid w:val="11AC41D7"/>
    <w:rsid w:val="11B05467"/>
    <w:rsid w:val="11C96578"/>
    <w:rsid w:val="11D745C7"/>
    <w:rsid w:val="11FB0620"/>
    <w:rsid w:val="120032F3"/>
    <w:rsid w:val="1217350D"/>
    <w:rsid w:val="122028A6"/>
    <w:rsid w:val="125C0BBE"/>
    <w:rsid w:val="12617F82"/>
    <w:rsid w:val="127B7042"/>
    <w:rsid w:val="12CF2B53"/>
    <w:rsid w:val="131E414A"/>
    <w:rsid w:val="132E3367"/>
    <w:rsid w:val="13850EB4"/>
    <w:rsid w:val="1387702A"/>
    <w:rsid w:val="13A27A23"/>
    <w:rsid w:val="140B4550"/>
    <w:rsid w:val="14102177"/>
    <w:rsid w:val="14411837"/>
    <w:rsid w:val="144D3595"/>
    <w:rsid w:val="144F5580"/>
    <w:rsid w:val="1463591C"/>
    <w:rsid w:val="146B7F7D"/>
    <w:rsid w:val="147C0779"/>
    <w:rsid w:val="147E48FA"/>
    <w:rsid w:val="14810EC6"/>
    <w:rsid w:val="14A82CAD"/>
    <w:rsid w:val="14AB54F6"/>
    <w:rsid w:val="14F63F32"/>
    <w:rsid w:val="15082937"/>
    <w:rsid w:val="154E324D"/>
    <w:rsid w:val="15751F15"/>
    <w:rsid w:val="157C5F2B"/>
    <w:rsid w:val="15990CA4"/>
    <w:rsid w:val="15B12FCF"/>
    <w:rsid w:val="15BB34FB"/>
    <w:rsid w:val="15D67D9C"/>
    <w:rsid w:val="1610544C"/>
    <w:rsid w:val="162A05C8"/>
    <w:rsid w:val="162F7B89"/>
    <w:rsid w:val="1633430E"/>
    <w:rsid w:val="16797F90"/>
    <w:rsid w:val="167B79FB"/>
    <w:rsid w:val="16904827"/>
    <w:rsid w:val="16DA7F3D"/>
    <w:rsid w:val="16DF2D5A"/>
    <w:rsid w:val="17052882"/>
    <w:rsid w:val="170F26A3"/>
    <w:rsid w:val="17143815"/>
    <w:rsid w:val="175516FD"/>
    <w:rsid w:val="175F20BD"/>
    <w:rsid w:val="17697684"/>
    <w:rsid w:val="17BA4F3A"/>
    <w:rsid w:val="17E23913"/>
    <w:rsid w:val="18130B49"/>
    <w:rsid w:val="18882F4F"/>
    <w:rsid w:val="188C24EC"/>
    <w:rsid w:val="18F9689A"/>
    <w:rsid w:val="191B532F"/>
    <w:rsid w:val="196B7760"/>
    <w:rsid w:val="197742E3"/>
    <w:rsid w:val="19D91C69"/>
    <w:rsid w:val="19DC2629"/>
    <w:rsid w:val="1A59445E"/>
    <w:rsid w:val="1A5E2FB2"/>
    <w:rsid w:val="1A642D06"/>
    <w:rsid w:val="1A912351"/>
    <w:rsid w:val="1AB1475E"/>
    <w:rsid w:val="1AEF3F25"/>
    <w:rsid w:val="1AFE3DCF"/>
    <w:rsid w:val="1B122762"/>
    <w:rsid w:val="1B18320E"/>
    <w:rsid w:val="1B19379D"/>
    <w:rsid w:val="1B1E40A9"/>
    <w:rsid w:val="1B45446A"/>
    <w:rsid w:val="1B9112D4"/>
    <w:rsid w:val="1BD47A17"/>
    <w:rsid w:val="1BF64012"/>
    <w:rsid w:val="1C137D70"/>
    <w:rsid w:val="1C1C443F"/>
    <w:rsid w:val="1C327A85"/>
    <w:rsid w:val="1C4A1ECF"/>
    <w:rsid w:val="1C502276"/>
    <w:rsid w:val="1C5838E6"/>
    <w:rsid w:val="1C7134B8"/>
    <w:rsid w:val="1C7727DD"/>
    <w:rsid w:val="1C7D4844"/>
    <w:rsid w:val="1CB10F0F"/>
    <w:rsid w:val="1D044B4C"/>
    <w:rsid w:val="1D0C3151"/>
    <w:rsid w:val="1DCD471E"/>
    <w:rsid w:val="1E342468"/>
    <w:rsid w:val="1E433E58"/>
    <w:rsid w:val="1E52084A"/>
    <w:rsid w:val="1E810942"/>
    <w:rsid w:val="1E926FD5"/>
    <w:rsid w:val="1F506BBD"/>
    <w:rsid w:val="1F681AC2"/>
    <w:rsid w:val="1F687D89"/>
    <w:rsid w:val="1F9F0F29"/>
    <w:rsid w:val="1FA83A1B"/>
    <w:rsid w:val="1FAB661A"/>
    <w:rsid w:val="1FAC13C9"/>
    <w:rsid w:val="1FDE302C"/>
    <w:rsid w:val="20186E20"/>
    <w:rsid w:val="20353B42"/>
    <w:rsid w:val="203601AB"/>
    <w:rsid w:val="203E07CD"/>
    <w:rsid w:val="20790517"/>
    <w:rsid w:val="20EB31FD"/>
    <w:rsid w:val="21254716"/>
    <w:rsid w:val="217010C5"/>
    <w:rsid w:val="218C74F3"/>
    <w:rsid w:val="21924ACF"/>
    <w:rsid w:val="219877E5"/>
    <w:rsid w:val="21E25450"/>
    <w:rsid w:val="21FB0C54"/>
    <w:rsid w:val="22241FCD"/>
    <w:rsid w:val="22343942"/>
    <w:rsid w:val="223C1E72"/>
    <w:rsid w:val="224409DF"/>
    <w:rsid w:val="22696D78"/>
    <w:rsid w:val="22785ADF"/>
    <w:rsid w:val="229D6875"/>
    <w:rsid w:val="22D66243"/>
    <w:rsid w:val="22E41CFA"/>
    <w:rsid w:val="22E74C76"/>
    <w:rsid w:val="22EE5862"/>
    <w:rsid w:val="22EE62C3"/>
    <w:rsid w:val="22F307A1"/>
    <w:rsid w:val="232F735E"/>
    <w:rsid w:val="23454166"/>
    <w:rsid w:val="23470DD3"/>
    <w:rsid w:val="235C0446"/>
    <w:rsid w:val="2363739D"/>
    <w:rsid w:val="238F3ACB"/>
    <w:rsid w:val="23AB2753"/>
    <w:rsid w:val="23BC3936"/>
    <w:rsid w:val="23EF32E5"/>
    <w:rsid w:val="240F010D"/>
    <w:rsid w:val="24247062"/>
    <w:rsid w:val="243E45C7"/>
    <w:rsid w:val="24424650"/>
    <w:rsid w:val="24BE1D3F"/>
    <w:rsid w:val="24FD52C4"/>
    <w:rsid w:val="2524556B"/>
    <w:rsid w:val="25273FA6"/>
    <w:rsid w:val="252E2A3C"/>
    <w:rsid w:val="25396F57"/>
    <w:rsid w:val="254D2B5D"/>
    <w:rsid w:val="25755DC7"/>
    <w:rsid w:val="259C57FC"/>
    <w:rsid w:val="25B4016D"/>
    <w:rsid w:val="25E56D1A"/>
    <w:rsid w:val="25EC5DF0"/>
    <w:rsid w:val="25F87673"/>
    <w:rsid w:val="26052978"/>
    <w:rsid w:val="261B11B8"/>
    <w:rsid w:val="263C68E5"/>
    <w:rsid w:val="265D1A6F"/>
    <w:rsid w:val="268362C1"/>
    <w:rsid w:val="269303EE"/>
    <w:rsid w:val="26B35926"/>
    <w:rsid w:val="26F83306"/>
    <w:rsid w:val="2703259D"/>
    <w:rsid w:val="27046C82"/>
    <w:rsid w:val="27437A95"/>
    <w:rsid w:val="27497A41"/>
    <w:rsid w:val="27814C6F"/>
    <w:rsid w:val="278E3942"/>
    <w:rsid w:val="279F6240"/>
    <w:rsid w:val="27DC1CF7"/>
    <w:rsid w:val="27F8429D"/>
    <w:rsid w:val="28032C4F"/>
    <w:rsid w:val="28157E32"/>
    <w:rsid w:val="282A114A"/>
    <w:rsid w:val="283474EF"/>
    <w:rsid w:val="284952E9"/>
    <w:rsid w:val="284A15F7"/>
    <w:rsid w:val="287B329F"/>
    <w:rsid w:val="28903053"/>
    <w:rsid w:val="28C01A4F"/>
    <w:rsid w:val="28DD687E"/>
    <w:rsid w:val="28EC0579"/>
    <w:rsid w:val="29142381"/>
    <w:rsid w:val="29506A40"/>
    <w:rsid w:val="295D49CD"/>
    <w:rsid w:val="296A3B2A"/>
    <w:rsid w:val="29A04A56"/>
    <w:rsid w:val="29A60064"/>
    <w:rsid w:val="29B96AF2"/>
    <w:rsid w:val="29CD6057"/>
    <w:rsid w:val="29DC556C"/>
    <w:rsid w:val="29ED220A"/>
    <w:rsid w:val="29FC4FE3"/>
    <w:rsid w:val="2A353998"/>
    <w:rsid w:val="2A497822"/>
    <w:rsid w:val="2A9A62D0"/>
    <w:rsid w:val="2AAC67B1"/>
    <w:rsid w:val="2AF307E0"/>
    <w:rsid w:val="2B1D277D"/>
    <w:rsid w:val="2B1E0AB3"/>
    <w:rsid w:val="2B34402E"/>
    <w:rsid w:val="2B453124"/>
    <w:rsid w:val="2B72753D"/>
    <w:rsid w:val="2B793EEE"/>
    <w:rsid w:val="2B9417B8"/>
    <w:rsid w:val="2BC80AD2"/>
    <w:rsid w:val="2BFA6826"/>
    <w:rsid w:val="2C0B4B81"/>
    <w:rsid w:val="2C1D0F66"/>
    <w:rsid w:val="2C406162"/>
    <w:rsid w:val="2C5607DD"/>
    <w:rsid w:val="2C630EA2"/>
    <w:rsid w:val="2C7B4409"/>
    <w:rsid w:val="2CAC4444"/>
    <w:rsid w:val="2CB26E8F"/>
    <w:rsid w:val="2CFB619E"/>
    <w:rsid w:val="2D0E3A61"/>
    <w:rsid w:val="2D111CB6"/>
    <w:rsid w:val="2D11433C"/>
    <w:rsid w:val="2D862863"/>
    <w:rsid w:val="2D8F7C42"/>
    <w:rsid w:val="2D934D7B"/>
    <w:rsid w:val="2DBB186D"/>
    <w:rsid w:val="2DD73563"/>
    <w:rsid w:val="2DEF51A3"/>
    <w:rsid w:val="2DF4595A"/>
    <w:rsid w:val="2E206AEC"/>
    <w:rsid w:val="2E8D6E41"/>
    <w:rsid w:val="2E94175C"/>
    <w:rsid w:val="2F1C4E94"/>
    <w:rsid w:val="2F2A4A31"/>
    <w:rsid w:val="2F363314"/>
    <w:rsid w:val="2F5C1CF0"/>
    <w:rsid w:val="2F5F664A"/>
    <w:rsid w:val="2FB2218E"/>
    <w:rsid w:val="2FBB67FD"/>
    <w:rsid w:val="2FC279D2"/>
    <w:rsid w:val="2FDD4C94"/>
    <w:rsid w:val="30263C7D"/>
    <w:rsid w:val="303304B4"/>
    <w:rsid w:val="306C53F9"/>
    <w:rsid w:val="306E7FE2"/>
    <w:rsid w:val="30833701"/>
    <w:rsid w:val="308C7C9A"/>
    <w:rsid w:val="309612E7"/>
    <w:rsid w:val="30B324B7"/>
    <w:rsid w:val="30B6196F"/>
    <w:rsid w:val="30EB1210"/>
    <w:rsid w:val="31003E73"/>
    <w:rsid w:val="31014C08"/>
    <w:rsid w:val="31083F93"/>
    <w:rsid w:val="31413001"/>
    <w:rsid w:val="315C53F9"/>
    <w:rsid w:val="3169176E"/>
    <w:rsid w:val="31806EC2"/>
    <w:rsid w:val="318D5982"/>
    <w:rsid w:val="31CE2772"/>
    <w:rsid w:val="31D125D7"/>
    <w:rsid w:val="31D312A0"/>
    <w:rsid w:val="31E87920"/>
    <w:rsid w:val="323A056C"/>
    <w:rsid w:val="32481681"/>
    <w:rsid w:val="325C104A"/>
    <w:rsid w:val="327029CA"/>
    <w:rsid w:val="32743529"/>
    <w:rsid w:val="32AD3655"/>
    <w:rsid w:val="32B44306"/>
    <w:rsid w:val="32BE1797"/>
    <w:rsid w:val="32BE5342"/>
    <w:rsid w:val="32C2078F"/>
    <w:rsid w:val="32D85BE7"/>
    <w:rsid w:val="32DA21BA"/>
    <w:rsid w:val="32DB28F7"/>
    <w:rsid w:val="32DF2A9B"/>
    <w:rsid w:val="32FC29F3"/>
    <w:rsid w:val="3308075F"/>
    <w:rsid w:val="333A67F7"/>
    <w:rsid w:val="333B1446"/>
    <w:rsid w:val="335A2168"/>
    <w:rsid w:val="336761C3"/>
    <w:rsid w:val="33852BDF"/>
    <w:rsid w:val="33B9186A"/>
    <w:rsid w:val="33C85C5B"/>
    <w:rsid w:val="33E2056E"/>
    <w:rsid w:val="34151B5A"/>
    <w:rsid w:val="34385D18"/>
    <w:rsid w:val="344005B6"/>
    <w:rsid w:val="346960F9"/>
    <w:rsid w:val="34735842"/>
    <w:rsid w:val="348C2C0E"/>
    <w:rsid w:val="34B86931"/>
    <w:rsid w:val="34BC0833"/>
    <w:rsid w:val="34D50699"/>
    <w:rsid w:val="34E97F26"/>
    <w:rsid w:val="34F95AD3"/>
    <w:rsid w:val="355B79C0"/>
    <w:rsid w:val="35DD7439"/>
    <w:rsid w:val="35F93D1E"/>
    <w:rsid w:val="36056CF3"/>
    <w:rsid w:val="362B0A87"/>
    <w:rsid w:val="364C7FE8"/>
    <w:rsid w:val="366E2AEA"/>
    <w:rsid w:val="368D4E24"/>
    <w:rsid w:val="36BA6444"/>
    <w:rsid w:val="36E7595F"/>
    <w:rsid w:val="370F635B"/>
    <w:rsid w:val="372C52B2"/>
    <w:rsid w:val="3765016C"/>
    <w:rsid w:val="377D3CD2"/>
    <w:rsid w:val="37BA58BB"/>
    <w:rsid w:val="37DA41AF"/>
    <w:rsid w:val="37DF17C6"/>
    <w:rsid w:val="38571B5E"/>
    <w:rsid w:val="38A24CCD"/>
    <w:rsid w:val="38C421B1"/>
    <w:rsid w:val="38CD09F5"/>
    <w:rsid w:val="38E276A3"/>
    <w:rsid w:val="38EF7140"/>
    <w:rsid w:val="38F76D3C"/>
    <w:rsid w:val="38FB291B"/>
    <w:rsid w:val="390F2243"/>
    <w:rsid w:val="391425F7"/>
    <w:rsid w:val="392403D8"/>
    <w:rsid w:val="39241169"/>
    <w:rsid w:val="396D59CC"/>
    <w:rsid w:val="396F0148"/>
    <w:rsid w:val="39904FFA"/>
    <w:rsid w:val="3998511D"/>
    <w:rsid w:val="39A22DF4"/>
    <w:rsid w:val="39A80CF3"/>
    <w:rsid w:val="39B60E8F"/>
    <w:rsid w:val="39CC2A82"/>
    <w:rsid w:val="39CE5047"/>
    <w:rsid w:val="39E027C2"/>
    <w:rsid w:val="39E12455"/>
    <w:rsid w:val="39E278DC"/>
    <w:rsid w:val="39EA051A"/>
    <w:rsid w:val="39EB4452"/>
    <w:rsid w:val="39EC3969"/>
    <w:rsid w:val="39FA02BA"/>
    <w:rsid w:val="3A0929D5"/>
    <w:rsid w:val="3A1A0893"/>
    <w:rsid w:val="3A21780D"/>
    <w:rsid w:val="3A2622F6"/>
    <w:rsid w:val="3A3808CE"/>
    <w:rsid w:val="3A3F36E5"/>
    <w:rsid w:val="3A7570A0"/>
    <w:rsid w:val="3A806872"/>
    <w:rsid w:val="3ABD4DA4"/>
    <w:rsid w:val="3AD7545E"/>
    <w:rsid w:val="3AE32839"/>
    <w:rsid w:val="3B1219D2"/>
    <w:rsid w:val="3B367DE4"/>
    <w:rsid w:val="3B3717BF"/>
    <w:rsid w:val="3B45071A"/>
    <w:rsid w:val="3B4C2CCE"/>
    <w:rsid w:val="3B6B5F60"/>
    <w:rsid w:val="3B7300EC"/>
    <w:rsid w:val="3B8A393B"/>
    <w:rsid w:val="3BAD413C"/>
    <w:rsid w:val="3BB558CE"/>
    <w:rsid w:val="3BC2056E"/>
    <w:rsid w:val="3BC46B96"/>
    <w:rsid w:val="3BCE69DE"/>
    <w:rsid w:val="3BEC1BDD"/>
    <w:rsid w:val="3BFE7EBF"/>
    <w:rsid w:val="3C0A14BE"/>
    <w:rsid w:val="3C2B3DE6"/>
    <w:rsid w:val="3C495460"/>
    <w:rsid w:val="3C5938F5"/>
    <w:rsid w:val="3CA44C61"/>
    <w:rsid w:val="3CCD7E3F"/>
    <w:rsid w:val="3CCF578C"/>
    <w:rsid w:val="3CD15B81"/>
    <w:rsid w:val="3CFC5837"/>
    <w:rsid w:val="3D5A13B1"/>
    <w:rsid w:val="3DF43324"/>
    <w:rsid w:val="3DFC4628"/>
    <w:rsid w:val="3E1C26FC"/>
    <w:rsid w:val="3E5144CF"/>
    <w:rsid w:val="3E944577"/>
    <w:rsid w:val="3ED100BA"/>
    <w:rsid w:val="3EF92944"/>
    <w:rsid w:val="3F131518"/>
    <w:rsid w:val="3F16680E"/>
    <w:rsid w:val="3F6D4F39"/>
    <w:rsid w:val="3F716CF5"/>
    <w:rsid w:val="3F9F4E81"/>
    <w:rsid w:val="3FB558D6"/>
    <w:rsid w:val="3FE148A8"/>
    <w:rsid w:val="3FEF334E"/>
    <w:rsid w:val="40714F85"/>
    <w:rsid w:val="40776135"/>
    <w:rsid w:val="409C284C"/>
    <w:rsid w:val="40BA0E60"/>
    <w:rsid w:val="40C81E0C"/>
    <w:rsid w:val="41083B3B"/>
    <w:rsid w:val="411B2BE7"/>
    <w:rsid w:val="415B243E"/>
    <w:rsid w:val="417B0EAE"/>
    <w:rsid w:val="41826724"/>
    <w:rsid w:val="418B5A00"/>
    <w:rsid w:val="41A73354"/>
    <w:rsid w:val="41B24056"/>
    <w:rsid w:val="41CC4B69"/>
    <w:rsid w:val="41CE1354"/>
    <w:rsid w:val="41DD054B"/>
    <w:rsid w:val="41FB36A0"/>
    <w:rsid w:val="4253528A"/>
    <w:rsid w:val="42754EE0"/>
    <w:rsid w:val="428A7C17"/>
    <w:rsid w:val="42A718AA"/>
    <w:rsid w:val="42AE426E"/>
    <w:rsid w:val="42AF57EB"/>
    <w:rsid w:val="42D73D62"/>
    <w:rsid w:val="42E14644"/>
    <w:rsid w:val="42F04FAB"/>
    <w:rsid w:val="43654AFE"/>
    <w:rsid w:val="43A159A3"/>
    <w:rsid w:val="43F751F0"/>
    <w:rsid w:val="442A25B9"/>
    <w:rsid w:val="44357057"/>
    <w:rsid w:val="44566A49"/>
    <w:rsid w:val="44843B41"/>
    <w:rsid w:val="44931401"/>
    <w:rsid w:val="44B15F50"/>
    <w:rsid w:val="44CA30FE"/>
    <w:rsid w:val="44E01144"/>
    <w:rsid w:val="44F529B8"/>
    <w:rsid w:val="450A3CA6"/>
    <w:rsid w:val="4527534D"/>
    <w:rsid w:val="453C62A9"/>
    <w:rsid w:val="456D2FD6"/>
    <w:rsid w:val="45CF69D6"/>
    <w:rsid w:val="45D90CED"/>
    <w:rsid w:val="45EF2DFE"/>
    <w:rsid w:val="463475C6"/>
    <w:rsid w:val="464F52D1"/>
    <w:rsid w:val="465A3F27"/>
    <w:rsid w:val="46946B53"/>
    <w:rsid w:val="46B24D85"/>
    <w:rsid w:val="471160F4"/>
    <w:rsid w:val="474156B1"/>
    <w:rsid w:val="475B17A5"/>
    <w:rsid w:val="47D520C8"/>
    <w:rsid w:val="47DA5262"/>
    <w:rsid w:val="483C7C60"/>
    <w:rsid w:val="484A6E97"/>
    <w:rsid w:val="48577D69"/>
    <w:rsid w:val="487B36AC"/>
    <w:rsid w:val="48952816"/>
    <w:rsid w:val="48E5660A"/>
    <w:rsid w:val="49013421"/>
    <w:rsid w:val="490C7880"/>
    <w:rsid w:val="49225B3C"/>
    <w:rsid w:val="49425710"/>
    <w:rsid w:val="495E334C"/>
    <w:rsid w:val="496569C4"/>
    <w:rsid w:val="49786554"/>
    <w:rsid w:val="49825945"/>
    <w:rsid w:val="49836455"/>
    <w:rsid w:val="49B25AB0"/>
    <w:rsid w:val="49C96EA1"/>
    <w:rsid w:val="49DD04D1"/>
    <w:rsid w:val="49EA3A51"/>
    <w:rsid w:val="4A152A6B"/>
    <w:rsid w:val="4A203629"/>
    <w:rsid w:val="4A301A24"/>
    <w:rsid w:val="4A3D58AA"/>
    <w:rsid w:val="4A5E2A1E"/>
    <w:rsid w:val="4A5F404B"/>
    <w:rsid w:val="4A704B41"/>
    <w:rsid w:val="4A8D3285"/>
    <w:rsid w:val="4A98226A"/>
    <w:rsid w:val="4AA3222B"/>
    <w:rsid w:val="4AAD1DBA"/>
    <w:rsid w:val="4AC70825"/>
    <w:rsid w:val="4ACD12F9"/>
    <w:rsid w:val="4AF1232C"/>
    <w:rsid w:val="4AF84E98"/>
    <w:rsid w:val="4B1165B3"/>
    <w:rsid w:val="4B2B05F3"/>
    <w:rsid w:val="4B425E9C"/>
    <w:rsid w:val="4B68071D"/>
    <w:rsid w:val="4B7A7752"/>
    <w:rsid w:val="4B875F83"/>
    <w:rsid w:val="4BBC17AA"/>
    <w:rsid w:val="4BC30D8B"/>
    <w:rsid w:val="4BC36FDC"/>
    <w:rsid w:val="4BF453E8"/>
    <w:rsid w:val="4BFB7AB5"/>
    <w:rsid w:val="4C1E4027"/>
    <w:rsid w:val="4C1E5473"/>
    <w:rsid w:val="4C392114"/>
    <w:rsid w:val="4C6F0F12"/>
    <w:rsid w:val="4C884C4C"/>
    <w:rsid w:val="4CD20516"/>
    <w:rsid w:val="4CE948F5"/>
    <w:rsid w:val="4D1578B9"/>
    <w:rsid w:val="4D7F6F33"/>
    <w:rsid w:val="4D9D7640"/>
    <w:rsid w:val="4DB0247E"/>
    <w:rsid w:val="4DB43C8A"/>
    <w:rsid w:val="4DCC28BC"/>
    <w:rsid w:val="4DCD5D1D"/>
    <w:rsid w:val="4E8F764A"/>
    <w:rsid w:val="4ECA47EA"/>
    <w:rsid w:val="4ECE1E61"/>
    <w:rsid w:val="4ED24783"/>
    <w:rsid w:val="4F192763"/>
    <w:rsid w:val="4F2204BE"/>
    <w:rsid w:val="4F22226C"/>
    <w:rsid w:val="4F3501F1"/>
    <w:rsid w:val="4F45397B"/>
    <w:rsid w:val="4F495A4B"/>
    <w:rsid w:val="4F673C73"/>
    <w:rsid w:val="4F7978D6"/>
    <w:rsid w:val="4F954F27"/>
    <w:rsid w:val="4F95526F"/>
    <w:rsid w:val="4F9E7830"/>
    <w:rsid w:val="4FA62E9D"/>
    <w:rsid w:val="4FC132FA"/>
    <w:rsid w:val="502D711A"/>
    <w:rsid w:val="5084795E"/>
    <w:rsid w:val="508F3510"/>
    <w:rsid w:val="509A4660"/>
    <w:rsid w:val="50F70D9C"/>
    <w:rsid w:val="51013454"/>
    <w:rsid w:val="511D36DC"/>
    <w:rsid w:val="515A51D2"/>
    <w:rsid w:val="518B336F"/>
    <w:rsid w:val="519478E5"/>
    <w:rsid w:val="519531C9"/>
    <w:rsid w:val="51B86C95"/>
    <w:rsid w:val="5288688A"/>
    <w:rsid w:val="52C118CB"/>
    <w:rsid w:val="52FD67AC"/>
    <w:rsid w:val="53031B15"/>
    <w:rsid w:val="53692AC9"/>
    <w:rsid w:val="536C2E61"/>
    <w:rsid w:val="53910E0F"/>
    <w:rsid w:val="53A45945"/>
    <w:rsid w:val="53B01114"/>
    <w:rsid w:val="53B637C9"/>
    <w:rsid w:val="53BB2B25"/>
    <w:rsid w:val="53EB1F23"/>
    <w:rsid w:val="540B1521"/>
    <w:rsid w:val="54187E9C"/>
    <w:rsid w:val="542B072D"/>
    <w:rsid w:val="54380EC8"/>
    <w:rsid w:val="54620295"/>
    <w:rsid w:val="54E01871"/>
    <w:rsid w:val="54F254FC"/>
    <w:rsid w:val="550A78EC"/>
    <w:rsid w:val="552B3D5F"/>
    <w:rsid w:val="559C7C25"/>
    <w:rsid w:val="55B07746"/>
    <w:rsid w:val="55BB0D24"/>
    <w:rsid w:val="55DE2A3D"/>
    <w:rsid w:val="562B4E3E"/>
    <w:rsid w:val="562C2483"/>
    <w:rsid w:val="564451BE"/>
    <w:rsid w:val="56A24778"/>
    <w:rsid w:val="56BE394E"/>
    <w:rsid w:val="56CB1426"/>
    <w:rsid w:val="56F6271C"/>
    <w:rsid w:val="574A68C4"/>
    <w:rsid w:val="57617E6C"/>
    <w:rsid w:val="57692C03"/>
    <w:rsid w:val="576B7E0E"/>
    <w:rsid w:val="57983795"/>
    <w:rsid w:val="579F188E"/>
    <w:rsid w:val="579F4A9D"/>
    <w:rsid w:val="57A15795"/>
    <w:rsid w:val="57A6123A"/>
    <w:rsid w:val="57D8796C"/>
    <w:rsid w:val="57F3496D"/>
    <w:rsid w:val="58424BDE"/>
    <w:rsid w:val="58555918"/>
    <w:rsid w:val="586D5395"/>
    <w:rsid w:val="58821851"/>
    <w:rsid w:val="58902D21"/>
    <w:rsid w:val="58C9133D"/>
    <w:rsid w:val="58F10AFE"/>
    <w:rsid w:val="59004C67"/>
    <w:rsid w:val="590D6500"/>
    <w:rsid w:val="591946E0"/>
    <w:rsid w:val="593A321B"/>
    <w:rsid w:val="5941761E"/>
    <w:rsid w:val="595D6CCC"/>
    <w:rsid w:val="59613991"/>
    <w:rsid w:val="59AB510D"/>
    <w:rsid w:val="59B95C66"/>
    <w:rsid w:val="59C809FE"/>
    <w:rsid w:val="59DA2931"/>
    <w:rsid w:val="5A1D36D7"/>
    <w:rsid w:val="5A4A2677"/>
    <w:rsid w:val="5A852801"/>
    <w:rsid w:val="5AA24261"/>
    <w:rsid w:val="5AD52888"/>
    <w:rsid w:val="5B232A2C"/>
    <w:rsid w:val="5B293D83"/>
    <w:rsid w:val="5B352F53"/>
    <w:rsid w:val="5B7163FA"/>
    <w:rsid w:val="5B9662C9"/>
    <w:rsid w:val="5BA84BC0"/>
    <w:rsid w:val="5BAB3C8A"/>
    <w:rsid w:val="5BD141DA"/>
    <w:rsid w:val="5C141FB7"/>
    <w:rsid w:val="5C301A80"/>
    <w:rsid w:val="5C337842"/>
    <w:rsid w:val="5C4001D5"/>
    <w:rsid w:val="5C4B45AD"/>
    <w:rsid w:val="5C5808D6"/>
    <w:rsid w:val="5C732359"/>
    <w:rsid w:val="5C816850"/>
    <w:rsid w:val="5C826B51"/>
    <w:rsid w:val="5C9E2577"/>
    <w:rsid w:val="5CA0213A"/>
    <w:rsid w:val="5CA44524"/>
    <w:rsid w:val="5CBC3B42"/>
    <w:rsid w:val="5CE768A3"/>
    <w:rsid w:val="5CEA08DF"/>
    <w:rsid w:val="5CFA24EF"/>
    <w:rsid w:val="5D320D12"/>
    <w:rsid w:val="5DBD2974"/>
    <w:rsid w:val="5DDA759F"/>
    <w:rsid w:val="5E3239CA"/>
    <w:rsid w:val="5E61304E"/>
    <w:rsid w:val="5E6A153A"/>
    <w:rsid w:val="5E923C49"/>
    <w:rsid w:val="5E987E55"/>
    <w:rsid w:val="5F011BCF"/>
    <w:rsid w:val="5F190554"/>
    <w:rsid w:val="5F3625DE"/>
    <w:rsid w:val="5F626B29"/>
    <w:rsid w:val="5F70219F"/>
    <w:rsid w:val="5F796A1B"/>
    <w:rsid w:val="5FA547D0"/>
    <w:rsid w:val="5FA97E40"/>
    <w:rsid w:val="5FE315A4"/>
    <w:rsid w:val="5FE403A9"/>
    <w:rsid w:val="601817FE"/>
    <w:rsid w:val="602A6D31"/>
    <w:rsid w:val="608C5797"/>
    <w:rsid w:val="609410A1"/>
    <w:rsid w:val="60AC2E28"/>
    <w:rsid w:val="60D84662"/>
    <w:rsid w:val="60FA1991"/>
    <w:rsid w:val="610B41C1"/>
    <w:rsid w:val="610D0FF3"/>
    <w:rsid w:val="61182871"/>
    <w:rsid w:val="61572D1F"/>
    <w:rsid w:val="619830D1"/>
    <w:rsid w:val="619C1438"/>
    <w:rsid w:val="61A134C4"/>
    <w:rsid w:val="61E76376"/>
    <w:rsid w:val="624350F9"/>
    <w:rsid w:val="624A4268"/>
    <w:rsid w:val="62632EA9"/>
    <w:rsid w:val="62A75C58"/>
    <w:rsid w:val="62C92502"/>
    <w:rsid w:val="62CB4CB6"/>
    <w:rsid w:val="62EA4AD8"/>
    <w:rsid w:val="63020EC6"/>
    <w:rsid w:val="63051831"/>
    <w:rsid w:val="6347263D"/>
    <w:rsid w:val="634A6C06"/>
    <w:rsid w:val="63571EDC"/>
    <w:rsid w:val="63894210"/>
    <w:rsid w:val="63C27722"/>
    <w:rsid w:val="63CB2A7A"/>
    <w:rsid w:val="63DE0D1B"/>
    <w:rsid w:val="640970FF"/>
    <w:rsid w:val="64153CF6"/>
    <w:rsid w:val="64250520"/>
    <w:rsid w:val="643028DD"/>
    <w:rsid w:val="646E74D1"/>
    <w:rsid w:val="64754794"/>
    <w:rsid w:val="64956148"/>
    <w:rsid w:val="64A03E97"/>
    <w:rsid w:val="654C1BB4"/>
    <w:rsid w:val="65587861"/>
    <w:rsid w:val="65743D6A"/>
    <w:rsid w:val="65777A33"/>
    <w:rsid w:val="658D431E"/>
    <w:rsid w:val="660F562D"/>
    <w:rsid w:val="661C1D55"/>
    <w:rsid w:val="662D5327"/>
    <w:rsid w:val="663D02AB"/>
    <w:rsid w:val="6688240A"/>
    <w:rsid w:val="67254BBD"/>
    <w:rsid w:val="67284F41"/>
    <w:rsid w:val="672B4598"/>
    <w:rsid w:val="673B36F4"/>
    <w:rsid w:val="67476203"/>
    <w:rsid w:val="675279B7"/>
    <w:rsid w:val="67674777"/>
    <w:rsid w:val="678304AF"/>
    <w:rsid w:val="678D5B25"/>
    <w:rsid w:val="679C2069"/>
    <w:rsid w:val="67A30475"/>
    <w:rsid w:val="67B709D6"/>
    <w:rsid w:val="67C6330A"/>
    <w:rsid w:val="67DC5D00"/>
    <w:rsid w:val="67FC2E32"/>
    <w:rsid w:val="67FC3439"/>
    <w:rsid w:val="68201A4B"/>
    <w:rsid w:val="68680898"/>
    <w:rsid w:val="68724A84"/>
    <w:rsid w:val="68B00B32"/>
    <w:rsid w:val="68B95650"/>
    <w:rsid w:val="68C63B5A"/>
    <w:rsid w:val="68D90C8B"/>
    <w:rsid w:val="68E025D1"/>
    <w:rsid w:val="68F55EAE"/>
    <w:rsid w:val="68F760C0"/>
    <w:rsid w:val="68F85BA3"/>
    <w:rsid w:val="690A5DF3"/>
    <w:rsid w:val="69674FF3"/>
    <w:rsid w:val="6978587C"/>
    <w:rsid w:val="6988086B"/>
    <w:rsid w:val="69BF6BDD"/>
    <w:rsid w:val="69D33BE7"/>
    <w:rsid w:val="69F33A7A"/>
    <w:rsid w:val="69F47A43"/>
    <w:rsid w:val="6A0E4A1D"/>
    <w:rsid w:val="6A175DE8"/>
    <w:rsid w:val="6A1E7473"/>
    <w:rsid w:val="6A435388"/>
    <w:rsid w:val="6A5E6BE6"/>
    <w:rsid w:val="6A7A2B04"/>
    <w:rsid w:val="6A7B56C3"/>
    <w:rsid w:val="6A9242F2"/>
    <w:rsid w:val="6AC66597"/>
    <w:rsid w:val="6B080452"/>
    <w:rsid w:val="6B0E3F4A"/>
    <w:rsid w:val="6B3D5CD6"/>
    <w:rsid w:val="6B8A0A6F"/>
    <w:rsid w:val="6B8C29D5"/>
    <w:rsid w:val="6B9D2AA6"/>
    <w:rsid w:val="6BB17750"/>
    <w:rsid w:val="6BC33839"/>
    <w:rsid w:val="6BDB3034"/>
    <w:rsid w:val="6C2F6C22"/>
    <w:rsid w:val="6C5775A1"/>
    <w:rsid w:val="6C6B6010"/>
    <w:rsid w:val="6C7A7724"/>
    <w:rsid w:val="6CCF7844"/>
    <w:rsid w:val="6CD72490"/>
    <w:rsid w:val="6CFE1F35"/>
    <w:rsid w:val="6D0D4104"/>
    <w:rsid w:val="6D7952F5"/>
    <w:rsid w:val="6D884C76"/>
    <w:rsid w:val="6D994926"/>
    <w:rsid w:val="6DAF5E16"/>
    <w:rsid w:val="6DED193F"/>
    <w:rsid w:val="6DF252AD"/>
    <w:rsid w:val="6DF44E5D"/>
    <w:rsid w:val="6E1D7FF6"/>
    <w:rsid w:val="6E9F4187"/>
    <w:rsid w:val="6EB01B45"/>
    <w:rsid w:val="6EBA5DD4"/>
    <w:rsid w:val="6EBD7464"/>
    <w:rsid w:val="6EE15B07"/>
    <w:rsid w:val="6EE730B6"/>
    <w:rsid w:val="6EE8172E"/>
    <w:rsid w:val="6F406567"/>
    <w:rsid w:val="6F4B0F13"/>
    <w:rsid w:val="6F4B5E42"/>
    <w:rsid w:val="6F5222A2"/>
    <w:rsid w:val="6FAA5B2A"/>
    <w:rsid w:val="6FC822D0"/>
    <w:rsid w:val="6FCF5B9E"/>
    <w:rsid w:val="7007308C"/>
    <w:rsid w:val="701B6B38"/>
    <w:rsid w:val="701E2184"/>
    <w:rsid w:val="702F613F"/>
    <w:rsid w:val="70351623"/>
    <w:rsid w:val="703B2711"/>
    <w:rsid w:val="707F3A1C"/>
    <w:rsid w:val="708B5A6B"/>
    <w:rsid w:val="70961244"/>
    <w:rsid w:val="709A77FF"/>
    <w:rsid w:val="70B2124A"/>
    <w:rsid w:val="712B25C9"/>
    <w:rsid w:val="714123CE"/>
    <w:rsid w:val="714421E1"/>
    <w:rsid w:val="714B51FB"/>
    <w:rsid w:val="71583F14"/>
    <w:rsid w:val="715F32C2"/>
    <w:rsid w:val="71A4709A"/>
    <w:rsid w:val="72220DA8"/>
    <w:rsid w:val="72606204"/>
    <w:rsid w:val="7285321E"/>
    <w:rsid w:val="72954BE7"/>
    <w:rsid w:val="72B979C5"/>
    <w:rsid w:val="73080361"/>
    <w:rsid w:val="731004AA"/>
    <w:rsid w:val="73127121"/>
    <w:rsid w:val="731752D7"/>
    <w:rsid w:val="73A6516D"/>
    <w:rsid w:val="73B36483"/>
    <w:rsid w:val="73BE16E0"/>
    <w:rsid w:val="73DA22D0"/>
    <w:rsid w:val="73F27BAF"/>
    <w:rsid w:val="743970F8"/>
    <w:rsid w:val="744A59BE"/>
    <w:rsid w:val="74687ACD"/>
    <w:rsid w:val="747A5831"/>
    <w:rsid w:val="74A651E2"/>
    <w:rsid w:val="74BF60D1"/>
    <w:rsid w:val="74F07B2E"/>
    <w:rsid w:val="74F636CF"/>
    <w:rsid w:val="74FA4462"/>
    <w:rsid w:val="753D12FE"/>
    <w:rsid w:val="756A41DE"/>
    <w:rsid w:val="75895CEC"/>
    <w:rsid w:val="75A86778"/>
    <w:rsid w:val="75B07D22"/>
    <w:rsid w:val="7609536D"/>
    <w:rsid w:val="760C4AC0"/>
    <w:rsid w:val="761E4C8C"/>
    <w:rsid w:val="76A440CA"/>
    <w:rsid w:val="76BD6060"/>
    <w:rsid w:val="76E91BE4"/>
    <w:rsid w:val="76F4501A"/>
    <w:rsid w:val="77122396"/>
    <w:rsid w:val="771B4AB6"/>
    <w:rsid w:val="77390453"/>
    <w:rsid w:val="77433A7A"/>
    <w:rsid w:val="775A7F45"/>
    <w:rsid w:val="779B1C7C"/>
    <w:rsid w:val="77A41F1A"/>
    <w:rsid w:val="77F13EF0"/>
    <w:rsid w:val="7808361A"/>
    <w:rsid w:val="780C63D5"/>
    <w:rsid w:val="785B25DD"/>
    <w:rsid w:val="78636067"/>
    <w:rsid w:val="7866354D"/>
    <w:rsid w:val="786848E4"/>
    <w:rsid w:val="789613EB"/>
    <w:rsid w:val="78FE72BB"/>
    <w:rsid w:val="792C4A7D"/>
    <w:rsid w:val="793B2EE4"/>
    <w:rsid w:val="795450A1"/>
    <w:rsid w:val="79EB2AFD"/>
    <w:rsid w:val="79EC5D79"/>
    <w:rsid w:val="79F3055C"/>
    <w:rsid w:val="7A1F78D9"/>
    <w:rsid w:val="7A39444D"/>
    <w:rsid w:val="7A657EF8"/>
    <w:rsid w:val="7A757A75"/>
    <w:rsid w:val="7A9A1E68"/>
    <w:rsid w:val="7AE62C3C"/>
    <w:rsid w:val="7B0A7C76"/>
    <w:rsid w:val="7B174A5B"/>
    <w:rsid w:val="7B3A1278"/>
    <w:rsid w:val="7B5452A8"/>
    <w:rsid w:val="7B641083"/>
    <w:rsid w:val="7B701D01"/>
    <w:rsid w:val="7B78320B"/>
    <w:rsid w:val="7B7F5B85"/>
    <w:rsid w:val="7B7F680B"/>
    <w:rsid w:val="7BD23821"/>
    <w:rsid w:val="7BED31A1"/>
    <w:rsid w:val="7C0419CE"/>
    <w:rsid w:val="7C0F4623"/>
    <w:rsid w:val="7C1C69FB"/>
    <w:rsid w:val="7C25465B"/>
    <w:rsid w:val="7C35223C"/>
    <w:rsid w:val="7C4116D4"/>
    <w:rsid w:val="7C482C12"/>
    <w:rsid w:val="7C506621"/>
    <w:rsid w:val="7C5A0F19"/>
    <w:rsid w:val="7C784990"/>
    <w:rsid w:val="7C7C44BA"/>
    <w:rsid w:val="7CCD1DCF"/>
    <w:rsid w:val="7CDE1FBF"/>
    <w:rsid w:val="7D272678"/>
    <w:rsid w:val="7D70369C"/>
    <w:rsid w:val="7D72026B"/>
    <w:rsid w:val="7D792545"/>
    <w:rsid w:val="7D8710BA"/>
    <w:rsid w:val="7D9119B2"/>
    <w:rsid w:val="7DA97B2B"/>
    <w:rsid w:val="7DEC38C1"/>
    <w:rsid w:val="7DF23542"/>
    <w:rsid w:val="7E05308E"/>
    <w:rsid w:val="7E0653D2"/>
    <w:rsid w:val="7E0B3D48"/>
    <w:rsid w:val="7E2A0282"/>
    <w:rsid w:val="7E4C41F6"/>
    <w:rsid w:val="7E520C26"/>
    <w:rsid w:val="7E65312E"/>
    <w:rsid w:val="7E6F4D21"/>
    <w:rsid w:val="7EB47CAC"/>
    <w:rsid w:val="7EC9095B"/>
    <w:rsid w:val="7F0029F4"/>
    <w:rsid w:val="7F08264C"/>
    <w:rsid w:val="7F226ED5"/>
    <w:rsid w:val="7F46776E"/>
    <w:rsid w:val="7F5F014E"/>
    <w:rsid w:val="7F8D1BE5"/>
    <w:rsid w:val="7FC4399B"/>
    <w:rsid w:val="7FD30D65"/>
    <w:rsid w:val="7FDE6F60"/>
    <w:rsid w:val="7FE94C3B"/>
    <w:rsid w:val="7FEB0E98"/>
    <w:rsid w:val="7FF654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9"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ind w:firstLine="420" w:firstLineChars="200"/>
    </w:pPr>
    <w:rPr>
      <w:rFonts w:ascii="Times New Roman" w:hAnsi="Times New Roman" w:eastAsia="宋体" w:cs="Times New Roman"/>
      <w:kern w:val="2"/>
      <w:sz w:val="21"/>
      <w:szCs w:val="24"/>
      <w:lang w:val="en-US" w:eastAsia="zh-CN" w:bidi="ar-SA"/>
      <w14:ligatures w14:val="standardContextual"/>
    </w:rPr>
  </w:style>
  <w:style w:type="paragraph" w:styleId="2">
    <w:name w:val="heading 1"/>
    <w:basedOn w:val="1"/>
    <w:next w:val="1"/>
    <w:link w:val="19"/>
    <w:autoRedefine/>
    <w:qFormat/>
    <w:uiPriority w:val="0"/>
    <w:pPr>
      <w:keepNext/>
      <w:keepLines/>
      <w:numPr>
        <w:ilvl w:val="0"/>
        <w:numId w:val="1"/>
      </w:numPr>
      <w:spacing w:before="120" w:after="120"/>
      <w:ind w:firstLineChars="0"/>
      <w:jc w:val="left"/>
      <w:outlineLvl w:val="0"/>
    </w:pPr>
    <w:rPr>
      <w:rFonts w:eastAsia="思源宋体 CN Light"/>
      <w:b/>
      <w:bCs/>
      <w:kern w:val="44"/>
      <w:sz w:val="32"/>
      <w:szCs w:val="44"/>
    </w:rPr>
  </w:style>
  <w:style w:type="paragraph" w:styleId="3">
    <w:name w:val="heading 2"/>
    <w:basedOn w:val="1"/>
    <w:next w:val="1"/>
    <w:autoRedefine/>
    <w:qFormat/>
    <w:uiPriority w:val="0"/>
    <w:pPr>
      <w:keepNext/>
      <w:keepLines/>
      <w:widowControl/>
      <w:numPr>
        <w:ilvl w:val="1"/>
        <w:numId w:val="1"/>
      </w:numPr>
      <w:spacing w:before="120" w:after="120" w:line="360" w:lineRule="auto"/>
      <w:ind w:left="435" w:hanging="576" w:firstLineChars="0"/>
      <w:jc w:val="left"/>
      <w:outlineLvl w:val="1"/>
    </w:pPr>
    <w:rPr>
      <w:rFonts w:ascii="Times New Roman" w:hAnsi="Times New Roman" w:eastAsia="思源宋体 CN Light" w:cs="Times New Roman"/>
      <w:b/>
      <w:bCs/>
      <w:sz w:val="30"/>
      <w:szCs w:val="32"/>
    </w:rPr>
  </w:style>
  <w:style w:type="paragraph" w:styleId="4">
    <w:name w:val="heading 3"/>
    <w:basedOn w:val="1"/>
    <w:next w:val="1"/>
    <w:autoRedefine/>
    <w:unhideWhenUsed/>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autoRedefine/>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paragraph" w:styleId="6">
    <w:name w:val="heading 7"/>
    <w:basedOn w:val="1"/>
    <w:next w:val="1"/>
    <w:autoRedefine/>
    <w:unhideWhenUsed/>
    <w:qFormat/>
    <w:uiPriority w:val="9"/>
    <w:pPr>
      <w:keepNext/>
      <w:keepLines/>
      <w:spacing w:before="240" w:after="64" w:line="320" w:lineRule="auto"/>
      <w:outlineLvl w:val="6"/>
    </w:pPr>
    <w:rPr>
      <w:bCs/>
      <w:szCs w:val="24"/>
    </w:rPr>
  </w:style>
  <w:style w:type="character" w:default="1" w:styleId="16">
    <w:name w:val="Default Paragraph Font"/>
    <w:autoRedefine/>
    <w:semiHidden/>
    <w:qFormat/>
    <w:uiPriority w:val="0"/>
  </w:style>
  <w:style w:type="table" w:default="1" w:styleId="15">
    <w:name w:val="Normal Table"/>
    <w:autoRedefine/>
    <w:semiHidden/>
    <w:qFormat/>
    <w:uiPriority w:val="0"/>
    <w:tblPr>
      <w:tblCellMar>
        <w:top w:w="0" w:type="dxa"/>
        <w:left w:w="108" w:type="dxa"/>
        <w:bottom w:w="0" w:type="dxa"/>
        <w:right w:w="108" w:type="dxa"/>
      </w:tblCellMar>
    </w:tblPr>
  </w:style>
  <w:style w:type="paragraph" w:styleId="7">
    <w:name w:val="Normal Indent"/>
    <w:basedOn w:val="1"/>
    <w:autoRedefine/>
    <w:unhideWhenUsed/>
    <w:qFormat/>
    <w:uiPriority w:val="99"/>
    <w:pPr>
      <w:ind w:firstLine="420" w:firstLineChars="200"/>
    </w:pPr>
  </w:style>
  <w:style w:type="paragraph" w:styleId="8">
    <w:name w:val="annotation text"/>
    <w:basedOn w:val="1"/>
    <w:autoRedefine/>
    <w:qFormat/>
    <w:uiPriority w:val="0"/>
    <w:pPr>
      <w:jc w:val="left"/>
    </w:pPr>
  </w:style>
  <w:style w:type="paragraph" w:styleId="9">
    <w:name w:val="toc 3"/>
    <w:basedOn w:val="1"/>
    <w:next w:val="1"/>
    <w:autoRedefine/>
    <w:qFormat/>
    <w:uiPriority w:val="0"/>
    <w:pPr>
      <w:ind w:left="840" w:leftChars="400"/>
    </w:pPr>
  </w:style>
  <w:style w:type="paragraph" w:styleId="10">
    <w:name w:val="footer"/>
    <w:basedOn w:val="1"/>
    <w:autoRedefine/>
    <w:qFormat/>
    <w:uiPriority w:val="0"/>
    <w:pPr>
      <w:tabs>
        <w:tab w:val="center" w:pos="4153"/>
        <w:tab w:val="right" w:pos="8306"/>
      </w:tabs>
      <w:snapToGrid w:val="0"/>
      <w:jc w:val="left"/>
    </w:pPr>
    <w:rPr>
      <w:sz w:val="18"/>
    </w:rPr>
  </w:style>
  <w:style w:type="paragraph" w:styleId="11">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2">
    <w:name w:val="toc 1"/>
    <w:basedOn w:val="1"/>
    <w:next w:val="1"/>
    <w:autoRedefine/>
    <w:qFormat/>
    <w:uiPriority w:val="0"/>
  </w:style>
  <w:style w:type="paragraph" w:styleId="13">
    <w:name w:val="toc 2"/>
    <w:basedOn w:val="1"/>
    <w:next w:val="1"/>
    <w:autoRedefine/>
    <w:qFormat/>
    <w:uiPriority w:val="0"/>
    <w:pPr>
      <w:ind w:left="420" w:leftChars="200"/>
    </w:pPr>
  </w:style>
  <w:style w:type="paragraph" w:styleId="14">
    <w:name w:val="Normal (Web)"/>
    <w:basedOn w:val="1"/>
    <w:autoRedefine/>
    <w:qFormat/>
    <w:uiPriority w:val="0"/>
    <w:rPr>
      <w:sz w:val="24"/>
    </w:rPr>
  </w:style>
  <w:style w:type="character" w:styleId="17">
    <w:name w:val="Strong"/>
    <w:basedOn w:val="16"/>
    <w:autoRedefine/>
    <w:qFormat/>
    <w:uiPriority w:val="22"/>
    <w:rPr>
      <w:b/>
      <w:bCs/>
    </w:rPr>
  </w:style>
  <w:style w:type="character" w:styleId="18">
    <w:name w:val="Hyperlink"/>
    <w:basedOn w:val="16"/>
    <w:autoRedefine/>
    <w:qFormat/>
    <w:uiPriority w:val="0"/>
    <w:rPr>
      <w:color w:val="0000FF"/>
      <w:u w:val="single"/>
    </w:rPr>
  </w:style>
  <w:style w:type="character" w:customStyle="1" w:styleId="19">
    <w:name w:val="标题 1 字符"/>
    <w:link w:val="2"/>
    <w:autoRedefine/>
    <w:qFormat/>
    <w:uiPriority w:val="0"/>
    <w:rPr>
      <w:rFonts w:eastAsia="思源宋体 CN Light"/>
      <w:b/>
      <w:bCs/>
      <w:kern w:val="44"/>
      <w:sz w:val="32"/>
      <w:szCs w:val="44"/>
    </w:rPr>
  </w:style>
  <w:style w:type="paragraph" w:customStyle="1" w:styleId="20">
    <w:name w:val="正文说明"/>
    <w:basedOn w:val="1"/>
    <w:autoRedefine/>
    <w:qFormat/>
    <w:uiPriority w:val="0"/>
    <w:rPr>
      <w:b/>
      <w:sz w:val="18"/>
    </w:rPr>
  </w:style>
  <w:style w:type="paragraph" w:styleId="21">
    <w:name w:val="List Paragraph"/>
    <w:basedOn w:val="1"/>
    <w:autoRedefine/>
    <w:qFormat/>
    <w:uiPriority w:val="34"/>
    <w:pPr>
      <w:ind w:firstLine="420"/>
    </w:pPr>
  </w:style>
  <w:style w:type="paragraph" w:customStyle="1" w:styleId="22">
    <w:name w:val="正文图片"/>
    <w:basedOn w:val="1"/>
    <w:autoRedefine/>
    <w:qFormat/>
    <w:uiPriority w:val="0"/>
    <w:pPr>
      <w:spacing w:beforeLines="50" w:afterLines="50"/>
      <w:ind w:firstLine="0" w:firstLineChars="0"/>
      <w:jc w:val="center"/>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3" Type="http://schemas.openxmlformats.org/officeDocument/2006/relationships/fontTable" Target="fontTable.xml"/><Relationship Id="rId62" Type="http://schemas.openxmlformats.org/officeDocument/2006/relationships/numbering" Target="numbering.xml"/><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1.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endnotes" Target="endnotes.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29</Pages>
  <Words>6487</Words>
  <Characters>6663</Characters>
  <Lines>0</Lines>
  <Paragraphs>0</Paragraphs>
  <TotalTime>0</TotalTime>
  <ScaleCrop>false</ScaleCrop>
  <LinksUpToDate>false</LinksUpToDate>
  <CharactersWithSpaces>6859</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2025-05-20T07:41:00Z</dcterms:created>
  <dc:creator>Administrator</dc:creator>
  <cp:lastModifiedBy>Flyedt</cp:lastModifiedBy>
  <dcterms:modified xsi:type="dcterms:W3CDTF">2025-12-02T05:53:20Z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7725AC4799444151981F761E4AE47826_13</vt:lpwstr>
  </property>
  <property fmtid="{D5CDD505-2E9C-101B-9397-08002B2CF9AE}" pid="4" name="KSOTemplateDocerSaveRecord">
    <vt:lpwstr>eyJoZGlkIjoiZDg4NGU2MzY4NmY0YzMyMzc2ZTI0MTdkN2EzZGNhZjgiLCJ1c2VySWQiOiI1NDg5NDg0NjQifQ==</vt:lpwstr>
  </property>
</Properties>
</file>