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0"/>
        <w:jc w:val="center"/>
        <w:rPr>
          <w:rFonts w:hint="eastAsia" w:ascii="黑体" w:hAnsi="黑体" w:eastAsia="黑体" w:cs="黑体"/>
          <w:b/>
          <w:sz w:val="52"/>
          <w:szCs w:val="52"/>
        </w:rPr>
      </w:pPr>
    </w:p>
    <w:p>
      <w:pPr>
        <w:ind w:left="480"/>
        <w:jc w:val="center"/>
        <w:rPr>
          <w:rFonts w:hint="eastAsia" w:ascii="黑体" w:hAnsi="黑体" w:eastAsia="黑体" w:cs="黑体"/>
          <w:b/>
          <w:sz w:val="52"/>
          <w:szCs w:val="52"/>
        </w:rPr>
      </w:pPr>
    </w:p>
    <w:p>
      <w:pPr>
        <w:rPr>
          <w:rFonts w:hint="eastAsia" w:ascii="黑体" w:hAnsi="黑体" w:eastAsia="黑体" w:cs="黑体"/>
          <w:b/>
          <w:sz w:val="52"/>
          <w:szCs w:val="52"/>
        </w:rPr>
      </w:pPr>
    </w:p>
    <w:p>
      <w:pPr>
        <w:ind w:left="480"/>
        <w:jc w:val="center"/>
        <w:rPr>
          <w:rFonts w:hint="eastAsia" w:ascii="黑体" w:hAnsi="黑体" w:eastAsia="黑体" w:cs="黑体"/>
          <w:b/>
          <w:bCs/>
          <w:sz w:val="32"/>
          <w:szCs w:val="28"/>
          <w:lang w:val="en-US" w:eastAsia="zh-CN"/>
        </w:rPr>
      </w:pPr>
      <w:r>
        <w:rPr>
          <w:rFonts w:hint="eastAsia" w:ascii="黑体" w:hAnsi="黑体" w:eastAsia="黑体" w:cs="黑体"/>
          <w:b/>
          <w:bCs/>
          <w:sz w:val="52"/>
          <w:szCs w:val="52"/>
          <w:lang w:val="en-US" w:eastAsia="zh-CN"/>
        </w:rPr>
        <w:t>济南公共资源数字证书办理及操作指南</w:t>
      </w: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jc w:val="center"/>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 xml:space="preserve">  </w:t>
      </w:r>
    </w:p>
    <w:p>
      <w:pPr>
        <w:jc w:val="center"/>
        <w:rPr>
          <w:rFonts w:hint="default" w:ascii="黑体" w:hAnsi="黑体" w:eastAsia="黑体" w:cs="黑体"/>
          <w:b/>
          <w:sz w:val="28"/>
          <w:szCs w:val="28"/>
          <w:lang w:val="en-US" w:eastAsia="zh-CN"/>
        </w:rPr>
      </w:pPr>
      <w:r>
        <w:rPr>
          <w:rFonts w:hint="eastAsia" w:ascii="黑体" w:hAnsi="黑体" w:eastAsia="黑体" w:cs="黑体"/>
          <w:b/>
          <w:sz w:val="28"/>
          <w:szCs w:val="28"/>
          <w:lang w:val="en-US" w:eastAsia="zh-CN"/>
        </w:rPr>
        <w:t xml:space="preserve">    济南公共资源交易中心</w:t>
      </w:r>
    </w:p>
    <w:p>
      <w:pPr>
        <w:ind w:left="480"/>
        <w:jc w:val="center"/>
        <w:rPr>
          <w:rFonts w:hint="eastAsia" w:ascii="黑体" w:hAnsi="黑体" w:eastAsia="黑体" w:cs="黑体"/>
          <w:b/>
          <w:sz w:val="28"/>
          <w:szCs w:val="28"/>
        </w:rPr>
      </w:pPr>
      <w:r>
        <w:rPr>
          <w:rFonts w:hint="eastAsia" w:ascii="黑体" w:hAnsi="黑体" w:eastAsia="黑体" w:cs="黑体"/>
          <w:b/>
          <w:sz w:val="28"/>
          <w:szCs w:val="28"/>
        </w:rPr>
        <w:t>2020年</w:t>
      </w:r>
      <w:r>
        <w:rPr>
          <w:rFonts w:hint="eastAsia" w:ascii="黑体" w:hAnsi="黑体" w:eastAsia="黑体" w:cs="黑体"/>
          <w:b/>
          <w:sz w:val="28"/>
          <w:szCs w:val="28"/>
          <w:lang w:val="en-US" w:eastAsia="zh-CN"/>
        </w:rPr>
        <w:t>3</w:t>
      </w:r>
      <w:r>
        <w:rPr>
          <w:rFonts w:hint="eastAsia" w:ascii="黑体" w:hAnsi="黑体" w:eastAsia="黑体" w:cs="黑体"/>
          <w:b/>
          <w:sz w:val="28"/>
          <w:szCs w:val="28"/>
        </w:rPr>
        <w:t>月</w:t>
      </w: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p>
      <w:pPr>
        <w:ind w:left="480"/>
        <w:jc w:val="center"/>
        <w:rPr>
          <w:rFonts w:hint="eastAsia" w:ascii="黑体" w:hAnsi="黑体" w:eastAsia="黑体" w:cs="黑体"/>
          <w:b/>
          <w:sz w:val="28"/>
          <w:szCs w:val="28"/>
        </w:rPr>
      </w:pPr>
    </w:p>
    <w:sdt>
      <w:sdtPr>
        <w:rPr>
          <w:rFonts w:hint="eastAsia" w:ascii="黑体" w:hAnsi="黑体" w:eastAsia="黑体" w:cs="黑体"/>
          <w:b w:val="0"/>
          <w:bCs w:val="0"/>
          <w:color w:val="auto"/>
          <w:kern w:val="2"/>
          <w:sz w:val="32"/>
          <w:szCs w:val="28"/>
          <w:lang w:val="zh-CN"/>
        </w:rPr>
        <w:id w:val="-1515073852"/>
        <w:docPartObj>
          <w:docPartGallery w:val="Table of Contents"/>
          <w:docPartUnique/>
        </w:docPartObj>
      </w:sdtPr>
      <w:sdtEndPr>
        <w:rPr>
          <w:rFonts w:hint="eastAsia" w:ascii="黑体" w:hAnsi="黑体" w:eastAsia="黑体" w:cs="黑体"/>
          <w:b w:val="0"/>
          <w:bCs w:val="0"/>
          <w:color w:val="auto"/>
          <w:kern w:val="2"/>
          <w:sz w:val="24"/>
          <w:szCs w:val="22"/>
          <w:lang w:val="zh-CN"/>
        </w:rPr>
      </w:sdtEndPr>
      <w:sdtContent>
        <w:p>
          <w:pPr>
            <w:pStyle w:val="30"/>
            <w:jc w:val="center"/>
            <w:rPr>
              <w:rFonts w:hint="eastAsia" w:ascii="黑体" w:hAnsi="黑体" w:eastAsia="黑体" w:cs="黑体"/>
              <w:color w:val="auto"/>
              <w:sz w:val="36"/>
              <w:szCs w:val="36"/>
              <w:lang w:val="zh-CN"/>
            </w:rPr>
          </w:pPr>
          <w:r>
            <w:rPr>
              <w:rFonts w:hint="eastAsia" w:ascii="黑体" w:hAnsi="黑体" w:eastAsia="黑体" w:cs="黑体"/>
              <w:color w:val="auto"/>
              <w:sz w:val="36"/>
              <w:szCs w:val="36"/>
              <w:lang w:val="zh-CN"/>
            </w:rPr>
            <w:t>目</w:t>
          </w:r>
          <w:r>
            <w:rPr>
              <w:rFonts w:hint="eastAsia" w:ascii="黑体" w:hAnsi="黑体" w:eastAsia="黑体" w:cs="黑体"/>
              <w:color w:val="auto"/>
              <w:sz w:val="36"/>
              <w:szCs w:val="36"/>
              <w:lang w:val="en-US" w:eastAsia="zh-CN"/>
            </w:rPr>
            <w:t xml:space="preserve"> </w:t>
          </w:r>
          <w:r>
            <w:rPr>
              <w:rFonts w:hint="eastAsia" w:ascii="黑体" w:hAnsi="黑体" w:eastAsia="黑体" w:cs="黑体"/>
              <w:color w:val="auto"/>
              <w:sz w:val="36"/>
              <w:szCs w:val="36"/>
              <w:lang w:val="zh-CN"/>
            </w:rPr>
            <w:t>录</w:t>
          </w:r>
        </w:p>
        <w:p>
          <w:pPr>
            <w:rPr>
              <w:rFonts w:hint="eastAsia" w:ascii="黑体" w:hAnsi="黑体" w:eastAsia="黑体" w:cs="黑体"/>
              <w:color w:val="auto"/>
              <w:sz w:val="36"/>
              <w:szCs w:val="36"/>
              <w:lang w:val="zh-CN"/>
            </w:rPr>
          </w:pPr>
        </w:p>
        <w:p>
          <w:pPr>
            <w:rPr>
              <w:rFonts w:hint="eastAsia" w:ascii="黑体" w:hAnsi="黑体" w:eastAsia="黑体" w:cs="黑体"/>
              <w:color w:val="auto"/>
              <w:sz w:val="36"/>
              <w:szCs w:val="36"/>
              <w:lang w:val="zh-CN"/>
            </w:rPr>
          </w:pPr>
        </w:p>
        <w:p>
          <w:pPr>
            <w:pStyle w:val="15"/>
            <w:tabs>
              <w:tab w:val="right" w:leader="dot" w:pos="8306"/>
            </w:tabs>
          </w:pPr>
          <w:r>
            <w:rPr>
              <w:rFonts w:hint="eastAsia" w:ascii="黑体" w:hAnsi="黑体" w:eastAsia="黑体" w:cs="黑体"/>
            </w:rPr>
            <w:fldChar w:fldCharType="begin"/>
          </w:r>
          <w:r>
            <w:rPr>
              <w:rFonts w:hint="eastAsia" w:ascii="黑体" w:hAnsi="黑体" w:eastAsia="黑体" w:cs="黑体"/>
            </w:rPr>
            <w:instrText xml:space="preserve"> TOC \o "1-3" \h \z \u </w:instrText>
          </w:r>
          <w:r>
            <w:rPr>
              <w:rFonts w:hint="eastAsia" w:ascii="黑体" w:hAnsi="黑体" w:eastAsia="黑体" w:cs="黑体"/>
            </w:rPr>
            <w:fldChar w:fldCharType="separate"/>
          </w:r>
          <w:r>
            <w:rPr>
              <w:rFonts w:hint="eastAsia" w:ascii="黑体" w:hAnsi="黑体" w:eastAsia="黑体" w:cs="黑体"/>
            </w:rPr>
            <w:fldChar w:fldCharType="begin"/>
          </w:r>
          <w:r>
            <w:rPr>
              <w:rFonts w:hint="eastAsia" w:ascii="黑体" w:hAnsi="黑体" w:eastAsia="黑体" w:cs="黑体"/>
            </w:rPr>
            <w:instrText xml:space="preserve"> HYPERLINK \l _Toc17015 </w:instrText>
          </w:r>
          <w:r>
            <w:rPr>
              <w:rFonts w:hint="eastAsia" w:ascii="黑体" w:hAnsi="黑体" w:eastAsia="黑体" w:cs="黑体"/>
            </w:rPr>
            <w:fldChar w:fldCharType="separate"/>
          </w:r>
          <w:r>
            <w:rPr>
              <w:rFonts w:hint="default" w:ascii="黑体" w:hAnsi="黑体" w:eastAsia="黑体" w:cs="黑体"/>
            </w:rPr>
            <w:t xml:space="preserve">一、 </w:t>
          </w:r>
          <w:r>
            <w:rPr>
              <w:rFonts w:hint="eastAsia" w:ascii="黑体" w:hAnsi="黑体" w:eastAsia="黑体" w:cs="黑体"/>
            </w:rPr>
            <w:t>数字证书</w:t>
          </w:r>
          <w:r>
            <w:rPr>
              <w:rFonts w:hint="eastAsia" w:ascii="黑体" w:hAnsi="黑体" w:eastAsia="黑体" w:cs="黑体"/>
              <w:lang w:val="en-US" w:eastAsia="zh-CN"/>
            </w:rPr>
            <w:t>介绍</w:t>
          </w:r>
          <w:r>
            <w:tab/>
          </w:r>
          <w:r>
            <w:fldChar w:fldCharType="begin"/>
          </w:r>
          <w:r>
            <w:instrText xml:space="preserve"> PAGEREF _Toc17015 </w:instrText>
          </w:r>
          <w:r>
            <w:fldChar w:fldCharType="separate"/>
          </w:r>
          <w:r>
            <w:t>3</w:t>
          </w:r>
          <w:r>
            <w:fldChar w:fldCharType="end"/>
          </w:r>
          <w:r>
            <w:rPr>
              <w:rFonts w:hint="eastAsia" w:ascii="黑体" w:hAnsi="黑体" w:eastAsia="黑体" w:cs="黑体"/>
            </w:rPr>
            <w:fldChar w:fldCharType="end"/>
          </w:r>
        </w:p>
        <w:p>
          <w:pPr>
            <w:pStyle w:val="15"/>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_Toc17461 </w:instrText>
          </w:r>
          <w:r>
            <w:rPr>
              <w:rFonts w:hint="eastAsia" w:ascii="黑体" w:hAnsi="黑体" w:eastAsia="黑体" w:cs="黑体"/>
              <w:bCs/>
              <w:lang w:val="zh-CN"/>
            </w:rPr>
            <w:fldChar w:fldCharType="separate"/>
          </w:r>
          <w:r>
            <w:rPr>
              <w:rFonts w:hint="default" w:ascii="黑体" w:hAnsi="黑体" w:eastAsia="黑体" w:cs="黑体"/>
              <w:lang w:val="en-US" w:eastAsia="zh-CN"/>
            </w:rPr>
            <w:t xml:space="preserve">二、 </w:t>
          </w:r>
          <w:r>
            <w:rPr>
              <w:rFonts w:hint="eastAsia" w:ascii="黑体" w:hAnsi="黑体" w:eastAsia="黑体" w:cs="黑体"/>
              <w:lang w:val="en-US" w:eastAsia="zh-CN"/>
            </w:rPr>
            <w:t>数字证书办理流程</w:t>
          </w:r>
          <w:r>
            <w:tab/>
          </w:r>
          <w:r>
            <w:fldChar w:fldCharType="begin"/>
          </w:r>
          <w:r>
            <w:instrText xml:space="preserve"> PAGEREF _Toc17461 </w:instrText>
          </w:r>
          <w:r>
            <w:fldChar w:fldCharType="separate"/>
          </w:r>
          <w:r>
            <w:t>3</w:t>
          </w:r>
          <w:r>
            <w:fldChar w:fldCharType="end"/>
          </w:r>
          <w:r>
            <w:rPr>
              <w:rFonts w:hint="eastAsia" w:ascii="黑体" w:hAnsi="黑体" w:eastAsia="黑体" w:cs="黑体"/>
              <w:bCs/>
              <w:lang w:val="zh-CN"/>
            </w:rPr>
            <w:fldChar w:fldCharType="end"/>
          </w:r>
        </w:p>
        <w:p>
          <w:pPr>
            <w:pStyle w:val="16"/>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_Toc21350 </w:instrText>
          </w:r>
          <w:r>
            <w:rPr>
              <w:rFonts w:hint="eastAsia" w:ascii="黑体" w:hAnsi="黑体" w:eastAsia="黑体" w:cs="黑体"/>
              <w:bCs/>
              <w:lang w:val="zh-CN"/>
            </w:rPr>
            <w:fldChar w:fldCharType="separate"/>
          </w:r>
          <w:r>
            <w:rPr>
              <w:rFonts w:hint="eastAsia" w:ascii="黑体" w:hAnsi="黑体" w:eastAsia="黑体" w:cs="黑体"/>
              <w:lang w:val="en-US" w:eastAsia="zh-CN"/>
            </w:rPr>
            <w:t>2.1企业主体库注册</w:t>
          </w:r>
          <w:r>
            <w:tab/>
          </w:r>
          <w:r>
            <w:fldChar w:fldCharType="begin"/>
          </w:r>
          <w:r>
            <w:instrText xml:space="preserve"> PAGEREF _Toc21350 </w:instrText>
          </w:r>
          <w:r>
            <w:fldChar w:fldCharType="separate"/>
          </w:r>
          <w:r>
            <w:t>3</w:t>
          </w:r>
          <w:r>
            <w:fldChar w:fldCharType="end"/>
          </w:r>
          <w:r>
            <w:rPr>
              <w:rFonts w:hint="eastAsia" w:ascii="黑体" w:hAnsi="黑体" w:eastAsia="黑体" w:cs="黑体"/>
              <w:bCs/>
              <w:lang w:val="zh-CN"/>
            </w:rPr>
            <w:fldChar w:fldCharType="end"/>
          </w:r>
        </w:p>
        <w:p>
          <w:pPr>
            <w:pStyle w:val="16"/>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_Toc902 </w:instrText>
          </w:r>
          <w:r>
            <w:rPr>
              <w:rFonts w:hint="eastAsia" w:ascii="黑体" w:hAnsi="黑体" w:eastAsia="黑体" w:cs="黑体"/>
              <w:bCs/>
              <w:lang w:val="zh-CN"/>
            </w:rPr>
            <w:fldChar w:fldCharType="separate"/>
          </w:r>
          <w:r>
            <w:rPr>
              <w:rFonts w:hint="eastAsia" w:ascii="黑体" w:hAnsi="黑体" w:eastAsia="黑体" w:cs="黑体"/>
              <w:lang w:val="en-US" w:eastAsia="zh-CN"/>
            </w:rPr>
            <w:t>2.2济南公共资源数字证书办理流程</w:t>
          </w:r>
          <w:r>
            <w:tab/>
          </w:r>
          <w:r>
            <w:fldChar w:fldCharType="begin"/>
          </w:r>
          <w:r>
            <w:instrText xml:space="preserve"> PAGEREF _Toc902 </w:instrText>
          </w:r>
          <w:r>
            <w:fldChar w:fldCharType="separate"/>
          </w:r>
          <w:r>
            <w:t>4</w:t>
          </w:r>
          <w:r>
            <w:fldChar w:fldCharType="end"/>
          </w:r>
          <w:r>
            <w:rPr>
              <w:rFonts w:hint="eastAsia" w:ascii="黑体" w:hAnsi="黑体" w:eastAsia="黑体" w:cs="黑体"/>
              <w:bCs/>
              <w:lang w:val="zh-CN"/>
            </w:rPr>
            <w:fldChar w:fldCharType="end"/>
          </w:r>
        </w:p>
        <w:p>
          <w:pPr>
            <w:pStyle w:val="15"/>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_Toc18752 </w:instrText>
          </w:r>
          <w:r>
            <w:rPr>
              <w:rFonts w:hint="eastAsia" w:ascii="黑体" w:hAnsi="黑体" w:eastAsia="黑体" w:cs="黑体"/>
              <w:bCs/>
              <w:lang w:val="zh-CN"/>
            </w:rPr>
            <w:fldChar w:fldCharType="separate"/>
          </w:r>
          <w:r>
            <w:rPr>
              <w:rFonts w:hint="default" w:ascii="黑体" w:hAnsi="黑体" w:eastAsia="黑体" w:cs="黑体"/>
              <w:lang w:val="en-US" w:eastAsia="zh-CN"/>
            </w:rPr>
            <w:t xml:space="preserve">三、 </w:t>
          </w:r>
          <w:r>
            <w:rPr>
              <w:rFonts w:hint="eastAsia" w:ascii="黑体" w:hAnsi="黑体" w:eastAsia="黑体" w:cs="黑体"/>
              <w:lang w:val="en-US" w:eastAsia="zh-CN"/>
            </w:rPr>
            <w:t>数字证书使用指南</w:t>
          </w:r>
          <w:r>
            <w:tab/>
          </w:r>
          <w:r>
            <w:fldChar w:fldCharType="begin"/>
          </w:r>
          <w:r>
            <w:instrText xml:space="preserve"> PAGEREF _Toc18752 </w:instrText>
          </w:r>
          <w:r>
            <w:fldChar w:fldCharType="separate"/>
          </w:r>
          <w:r>
            <w:t>12</w:t>
          </w:r>
          <w:r>
            <w:fldChar w:fldCharType="end"/>
          </w:r>
          <w:r>
            <w:rPr>
              <w:rFonts w:hint="eastAsia" w:ascii="黑体" w:hAnsi="黑体" w:eastAsia="黑体" w:cs="黑体"/>
              <w:bCs/>
              <w:lang w:val="zh-CN"/>
            </w:rPr>
            <w:fldChar w:fldCharType="end"/>
          </w:r>
        </w:p>
        <w:p>
          <w:pPr>
            <w:pStyle w:val="16"/>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_Toc26674 </w:instrText>
          </w:r>
          <w:r>
            <w:rPr>
              <w:rFonts w:hint="eastAsia" w:ascii="黑体" w:hAnsi="黑体" w:eastAsia="黑体" w:cs="黑体"/>
              <w:bCs/>
              <w:lang w:val="zh-CN"/>
            </w:rPr>
            <w:fldChar w:fldCharType="separate"/>
          </w:r>
          <w:r>
            <w:rPr>
              <w:rFonts w:hint="eastAsia" w:ascii="黑体" w:hAnsi="黑体" w:eastAsia="黑体" w:cs="黑体"/>
              <w:lang w:val="en-US" w:eastAsia="zh-CN"/>
            </w:rPr>
            <w:t>3.1下载驱动</w:t>
          </w:r>
          <w:r>
            <w:tab/>
          </w:r>
          <w:r>
            <w:fldChar w:fldCharType="begin"/>
          </w:r>
          <w:r>
            <w:instrText xml:space="preserve"> PAGEREF _Toc26674 </w:instrText>
          </w:r>
          <w:r>
            <w:fldChar w:fldCharType="separate"/>
          </w:r>
          <w:r>
            <w:t>12</w:t>
          </w:r>
          <w:r>
            <w:fldChar w:fldCharType="end"/>
          </w:r>
          <w:r>
            <w:rPr>
              <w:rFonts w:hint="eastAsia" w:ascii="黑体" w:hAnsi="黑体" w:eastAsia="黑体" w:cs="黑体"/>
              <w:bCs/>
              <w:lang w:val="zh-CN"/>
            </w:rPr>
            <w:fldChar w:fldCharType="end"/>
          </w:r>
        </w:p>
        <w:p>
          <w:pPr>
            <w:pStyle w:val="16"/>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_Toc9126 </w:instrText>
          </w:r>
          <w:r>
            <w:rPr>
              <w:rFonts w:hint="eastAsia" w:ascii="黑体" w:hAnsi="黑体" w:eastAsia="黑体" w:cs="黑体"/>
              <w:bCs/>
              <w:lang w:val="zh-CN"/>
            </w:rPr>
            <w:fldChar w:fldCharType="separate"/>
          </w:r>
          <w:r>
            <w:rPr>
              <w:rFonts w:hint="eastAsia" w:ascii="黑体" w:hAnsi="黑体" w:eastAsia="黑体" w:cs="黑体"/>
              <w:lang w:val="en-US" w:eastAsia="zh-CN"/>
            </w:rPr>
            <w:t>3.2查看证书信息</w:t>
          </w:r>
          <w:r>
            <w:tab/>
          </w:r>
          <w:r>
            <w:fldChar w:fldCharType="begin"/>
          </w:r>
          <w:r>
            <w:instrText xml:space="preserve"> PAGEREF _Toc9126 </w:instrText>
          </w:r>
          <w:r>
            <w:fldChar w:fldCharType="separate"/>
          </w:r>
          <w:r>
            <w:t>15</w:t>
          </w:r>
          <w:r>
            <w:fldChar w:fldCharType="end"/>
          </w:r>
          <w:r>
            <w:rPr>
              <w:rFonts w:hint="eastAsia" w:ascii="黑体" w:hAnsi="黑体" w:eastAsia="黑体" w:cs="黑体"/>
              <w:bCs/>
              <w:lang w:val="zh-CN"/>
            </w:rPr>
            <w:fldChar w:fldCharType="end"/>
          </w:r>
        </w:p>
        <w:p>
          <w:pPr>
            <w:pStyle w:val="16"/>
            <w:tabs>
              <w:tab w:val="right" w:leader="dot" w:pos="8306"/>
            </w:tabs>
          </w:pPr>
          <w:r>
            <w:rPr>
              <w:rFonts w:hint="eastAsia" w:ascii="黑体" w:hAnsi="黑体" w:eastAsia="黑体" w:cs="黑体"/>
              <w:bCs/>
              <w:lang w:val="zh-CN"/>
            </w:rPr>
            <w:fldChar w:fldCharType="begin"/>
          </w:r>
          <w:r>
            <w:rPr>
              <w:rFonts w:hint="eastAsia" w:ascii="黑体" w:hAnsi="黑体" w:eastAsia="黑体" w:cs="黑体"/>
              <w:bCs/>
              <w:lang w:val="zh-CN"/>
            </w:rPr>
            <w:instrText xml:space="preserve"> HYPERLINK \l _Toc11872 </w:instrText>
          </w:r>
          <w:r>
            <w:rPr>
              <w:rFonts w:hint="eastAsia" w:ascii="黑体" w:hAnsi="黑体" w:eastAsia="黑体" w:cs="黑体"/>
              <w:bCs/>
              <w:lang w:val="zh-CN"/>
            </w:rPr>
            <w:fldChar w:fldCharType="separate"/>
          </w:r>
          <w:r>
            <w:rPr>
              <w:rFonts w:hint="eastAsia" w:ascii="黑体" w:hAnsi="黑体" w:eastAsia="黑体" w:cs="黑体"/>
              <w:lang w:val="en-US" w:eastAsia="zh-CN"/>
            </w:rPr>
            <w:t>3.3平台操作</w:t>
          </w:r>
          <w:r>
            <w:tab/>
          </w:r>
          <w:r>
            <w:fldChar w:fldCharType="begin"/>
          </w:r>
          <w:r>
            <w:instrText xml:space="preserve"> PAGEREF _Toc11872 </w:instrText>
          </w:r>
          <w:r>
            <w:fldChar w:fldCharType="separate"/>
          </w:r>
          <w:r>
            <w:t>18</w:t>
          </w:r>
          <w:r>
            <w:fldChar w:fldCharType="end"/>
          </w:r>
          <w:r>
            <w:rPr>
              <w:rFonts w:hint="eastAsia" w:ascii="黑体" w:hAnsi="黑体" w:eastAsia="黑体" w:cs="黑体"/>
              <w:bCs/>
              <w:lang w:val="zh-CN"/>
            </w:rPr>
            <w:fldChar w:fldCharType="end"/>
          </w:r>
        </w:p>
        <w:p>
          <w:pPr>
            <w:rPr>
              <w:rFonts w:hint="eastAsia" w:ascii="黑体" w:hAnsi="黑体" w:eastAsia="黑体" w:cs="黑体"/>
            </w:rPr>
          </w:pPr>
          <w:r>
            <w:rPr>
              <w:rFonts w:hint="eastAsia" w:ascii="黑体" w:hAnsi="黑体" w:eastAsia="黑体" w:cs="黑体"/>
              <w:bCs/>
              <w:lang w:val="zh-CN"/>
            </w:rPr>
            <w:fldChar w:fldCharType="end"/>
          </w:r>
        </w:p>
      </w:sdtContent>
    </w:sdt>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pStyle w:val="2"/>
        <w:numPr>
          <w:ilvl w:val="0"/>
          <w:numId w:val="0"/>
        </w:numPr>
        <w:ind w:leftChars="0"/>
        <w:rPr>
          <w:rFonts w:hint="eastAsia" w:ascii="黑体" w:hAnsi="黑体" w:eastAsia="黑体" w:cs="黑体"/>
        </w:rPr>
      </w:pPr>
      <w:bookmarkStart w:id="0" w:name="_Toc17015"/>
      <w:r>
        <w:rPr>
          <w:rFonts w:hint="eastAsia" w:ascii="黑体" w:hAnsi="黑体" w:eastAsia="黑体" w:cs="黑体"/>
          <w:lang w:val="en-US" w:eastAsia="zh-CN"/>
        </w:rPr>
        <w:t xml:space="preserve">1 </w:t>
      </w:r>
      <w:r>
        <w:rPr>
          <w:rFonts w:hint="eastAsia" w:ascii="黑体" w:hAnsi="黑体" w:eastAsia="黑体" w:cs="黑体"/>
        </w:rPr>
        <w:t>数字证书</w:t>
      </w:r>
      <w:r>
        <w:rPr>
          <w:rFonts w:hint="eastAsia" w:ascii="黑体" w:hAnsi="黑体" w:eastAsia="黑体" w:cs="黑体"/>
          <w:lang w:val="en-US" w:eastAsia="zh-CN"/>
        </w:rPr>
        <w:t>介绍</w:t>
      </w:r>
      <w:bookmarkEnd w:id="0"/>
    </w:p>
    <w:p>
      <w:pPr>
        <w:pStyle w:val="17"/>
        <w:keepNext w:val="0"/>
        <w:keepLines w:val="0"/>
        <w:widowControl/>
        <w:suppressLineNumbers w:val="0"/>
        <w:spacing w:before="602" w:beforeAutospacing="0" w:after="0" w:afterAutospacing="0"/>
        <w:ind w:left="150" w:right="0"/>
        <w:rPr>
          <w:rFonts w:hint="eastAsia" w:ascii="黑体" w:hAnsi="黑体" w:eastAsia="黑体" w:cs="黑体"/>
          <w:sz w:val="28"/>
          <w:szCs w:val="28"/>
        </w:rPr>
      </w:pPr>
      <w:r>
        <w:rPr>
          <w:rFonts w:hint="eastAsia" w:ascii="黑体" w:hAnsi="黑体" w:eastAsia="黑体" w:cs="黑体"/>
          <w:sz w:val="28"/>
          <w:szCs w:val="28"/>
        </w:rPr>
        <w:t>济南公共资源电子招投标系统采用国家密码管理局认可的国产密码算法PKI技术，引入权威的第三方认证机构，对参与济南公共资源招投标的单位，使用数字证书强身份认证方式进行安全登录，并对招投标文件进行签名和加密处理。数字证书由CFCA、山东CA、天威CA授权并提供服务。CA机构是经国家信息安全管理机构批准成立的权威电子认证服务机构，是国家重要的信息安全基础设施之一，使用权威CA机构签发的数字证书制作的招标及投标文件具有法律效力，等同于手写签字或加盖印章（详见《电子签名法》），满足“电子招投标管理办法”文件（中华人民共和国国家发展和改革委员会2013年第20号令）要求。</w:t>
      </w:r>
    </w:p>
    <w:p>
      <w:pPr>
        <w:pStyle w:val="2"/>
        <w:numPr>
          <w:ilvl w:val="0"/>
          <w:numId w:val="0"/>
        </w:numPr>
        <w:ind w:leftChars="0"/>
        <w:rPr>
          <w:rFonts w:hint="eastAsia" w:ascii="黑体" w:hAnsi="黑体" w:eastAsia="黑体" w:cs="黑体"/>
          <w:lang w:val="en-US" w:eastAsia="zh-CN"/>
        </w:rPr>
      </w:pPr>
      <w:bookmarkStart w:id="1" w:name="_Toc17461"/>
      <w:r>
        <w:rPr>
          <w:rFonts w:hint="eastAsia" w:ascii="黑体" w:hAnsi="黑体" w:eastAsia="黑体" w:cs="黑体"/>
          <w:lang w:val="en-US" w:eastAsia="zh-CN"/>
        </w:rPr>
        <w:t>2 数字证书办理</w:t>
      </w:r>
      <w:bookmarkStart w:id="8" w:name="_GoBack"/>
      <w:bookmarkEnd w:id="8"/>
      <w:r>
        <w:rPr>
          <w:rFonts w:hint="eastAsia" w:ascii="黑体" w:hAnsi="黑体" w:eastAsia="黑体" w:cs="黑体"/>
          <w:lang w:val="en-US" w:eastAsia="zh-CN"/>
        </w:rPr>
        <w:t>流程</w:t>
      </w:r>
      <w:bookmarkEnd w:id="1"/>
    </w:p>
    <w:p>
      <w:pPr>
        <w:pStyle w:val="3"/>
        <w:numPr>
          <w:ilvl w:val="1"/>
          <w:numId w:val="0"/>
        </w:numPr>
        <w:ind w:leftChars="0"/>
        <w:rPr>
          <w:rFonts w:hint="eastAsia" w:ascii="黑体" w:hAnsi="黑体" w:eastAsia="黑体" w:cs="黑体"/>
          <w:lang w:val="en-US" w:eastAsia="zh-CN"/>
        </w:rPr>
      </w:pPr>
      <w:bookmarkStart w:id="2" w:name="_Toc21350"/>
      <w:r>
        <w:rPr>
          <w:rFonts w:hint="eastAsia" w:ascii="黑体" w:hAnsi="黑体" w:eastAsia="黑体" w:cs="黑体"/>
          <w:lang w:val="en-US" w:eastAsia="zh-CN"/>
        </w:rPr>
        <w:t>2.1企业主体库注册</w:t>
      </w:r>
      <w:bookmarkEnd w:id="2"/>
    </w:p>
    <w:p>
      <w:pPr>
        <w:rPr>
          <w:rFonts w:hint="eastAsia" w:ascii="黑体" w:hAnsi="黑体" w:eastAsia="黑体" w:cs="黑体"/>
          <w:kern w:val="0"/>
          <w:sz w:val="28"/>
          <w:szCs w:val="28"/>
          <w:lang w:val="en-US" w:eastAsia="zh-CN" w:bidi="ar"/>
        </w:rPr>
      </w:pPr>
      <w:r>
        <w:rPr>
          <w:rFonts w:hint="eastAsia" w:ascii="黑体" w:hAnsi="黑体" w:eastAsia="黑体" w:cs="黑体"/>
          <w:kern w:val="0"/>
          <w:sz w:val="28"/>
          <w:szCs w:val="28"/>
          <w:lang w:val="en-US" w:eastAsia="zh-CN" w:bidi="ar"/>
        </w:rPr>
        <w:t xml:space="preserve">     企业办理数字证书前须先在济南公共资源交易中心主体库完成注册备案。</w:t>
      </w:r>
    </w:p>
    <w:p>
      <w:pPr>
        <w:rPr>
          <w:rFonts w:hint="eastAsia" w:ascii="黑体" w:hAnsi="黑体" w:eastAsia="黑体" w:cs="黑体"/>
        </w:rPr>
      </w:pPr>
      <w:r>
        <w:rPr>
          <w:rFonts w:hint="eastAsia" w:ascii="黑体" w:hAnsi="黑体" w:eastAsia="黑体" w:cs="黑体"/>
        </w:rPr>
        <w:drawing>
          <wp:inline distT="0" distB="0" distL="114300" distR="114300">
            <wp:extent cx="5266690" cy="2485390"/>
            <wp:effectExtent l="0" t="0" r="10160"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5266690" cy="248539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5261610" cy="2518410"/>
            <wp:effectExtent l="0" t="0" r="15240"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5261610" cy="2518410"/>
                    </a:xfrm>
                    <a:prstGeom prst="rect">
                      <a:avLst/>
                    </a:prstGeom>
                    <a:noFill/>
                    <a:ln>
                      <a:noFill/>
                    </a:ln>
                  </pic:spPr>
                </pic:pic>
              </a:graphicData>
            </a:graphic>
          </wp:inline>
        </w:drawing>
      </w:r>
    </w:p>
    <w:p>
      <w:pPr>
        <w:pStyle w:val="3"/>
        <w:numPr>
          <w:ilvl w:val="1"/>
          <w:numId w:val="0"/>
        </w:numPr>
        <w:ind w:leftChars="0"/>
        <w:rPr>
          <w:rFonts w:hint="eastAsia" w:ascii="黑体" w:hAnsi="黑体" w:eastAsia="黑体" w:cs="黑体"/>
          <w:lang w:val="en-US" w:eastAsia="zh-CN"/>
        </w:rPr>
      </w:pPr>
      <w:bookmarkStart w:id="3" w:name="_Toc902"/>
      <w:r>
        <w:rPr>
          <w:rFonts w:hint="eastAsia" w:ascii="黑体" w:hAnsi="黑体" w:eastAsia="黑体" w:cs="黑体"/>
          <w:lang w:val="en-US" w:eastAsia="zh-CN"/>
        </w:rPr>
        <w:t>2.2济南公共资源数字证书办理流程</w:t>
      </w:r>
      <w:bookmarkEnd w:id="3"/>
    </w:p>
    <w:p>
      <w:pPr>
        <w:pStyle w:val="17"/>
        <w:keepNext w:val="0"/>
        <w:keepLines w:val="0"/>
        <w:widowControl/>
        <w:suppressLineNumbers w:val="0"/>
        <w:spacing w:before="602" w:beforeAutospacing="0" w:after="0" w:afterAutospacing="0"/>
        <w:ind w:left="150" w:right="0"/>
        <w:rPr>
          <w:rFonts w:hint="eastAsia" w:ascii="黑体" w:hAnsi="黑体" w:eastAsia="黑体" w:cs="黑体"/>
          <w:sz w:val="28"/>
          <w:szCs w:val="28"/>
          <w:lang w:val="en-US" w:eastAsia="zh-CN"/>
        </w:rPr>
      </w:pPr>
      <w:r>
        <w:rPr>
          <w:rFonts w:hint="eastAsia" w:ascii="黑体" w:hAnsi="黑体" w:eastAsia="黑体" w:cs="黑体"/>
          <w:sz w:val="28"/>
          <w:szCs w:val="28"/>
        </w:rPr>
        <w:t>济南公共资源</w:t>
      </w:r>
      <w:r>
        <w:rPr>
          <w:rFonts w:hint="eastAsia" w:ascii="黑体" w:hAnsi="黑体" w:eastAsia="黑体" w:cs="黑体"/>
          <w:sz w:val="28"/>
          <w:szCs w:val="28"/>
          <w:lang w:val="en-US" w:eastAsia="zh-CN"/>
        </w:rPr>
        <w:t>数字证书办理范围包括招标代理和投标单位。</w:t>
      </w:r>
    </w:p>
    <w:p>
      <w:pPr>
        <w:pStyle w:val="17"/>
        <w:keepNext w:val="0"/>
        <w:keepLines w:val="0"/>
        <w:widowControl/>
        <w:numPr>
          <w:ilvl w:val="0"/>
          <w:numId w:val="2"/>
        </w:numPr>
        <w:suppressLineNumbers w:val="0"/>
        <w:spacing w:before="602" w:beforeAutospacing="0" w:after="0" w:afterAutospacing="0"/>
        <w:ind w:left="710" w:leftChars="0" w:right="0" w:hanging="35" w:firstLineChars="0"/>
        <w:rPr>
          <w:rFonts w:hint="eastAsia" w:ascii="黑体" w:hAnsi="黑体" w:eastAsia="黑体" w:cs="黑体"/>
          <w:lang w:val="en-US" w:eastAsia="zh-CN"/>
        </w:rPr>
      </w:pPr>
      <w:r>
        <w:rPr>
          <w:rFonts w:hint="eastAsia" w:ascii="黑体" w:hAnsi="黑体" w:eastAsia="黑体" w:cs="黑体"/>
          <w:sz w:val="28"/>
          <w:szCs w:val="28"/>
          <w:lang w:val="en-US" w:eastAsia="zh-CN"/>
        </w:rPr>
        <w:t>企业在完成注册后，在交易中心首页找到交易服务</w:t>
      </w:r>
      <w:r>
        <w:rPr>
          <w:rFonts w:hint="eastAsia" w:ascii="黑体" w:hAnsi="黑体" w:eastAsia="黑体" w:cs="黑体"/>
        </w:rPr>
        <w:drawing>
          <wp:inline distT="0" distB="0" distL="114300" distR="114300">
            <wp:extent cx="5258435" cy="2485390"/>
            <wp:effectExtent l="0" t="0" r="18415" b="1016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tretch>
                      <a:fillRect/>
                    </a:stretch>
                  </pic:blipFill>
                  <pic:spPr>
                    <a:xfrm>
                      <a:off x="0" y="0"/>
                      <a:ext cx="5258435" cy="2485390"/>
                    </a:xfrm>
                    <a:prstGeom prst="rect">
                      <a:avLst/>
                    </a:prstGeom>
                    <a:noFill/>
                    <a:ln>
                      <a:noFill/>
                    </a:ln>
                  </pic:spPr>
                </pic:pic>
              </a:graphicData>
            </a:graphic>
          </wp:inline>
        </w:drawing>
      </w:r>
    </w:p>
    <w:p>
      <w:pPr>
        <w:rPr>
          <w:rFonts w:hint="eastAsia" w:ascii="黑体" w:hAnsi="黑体" w:eastAsia="黑体" w:cs="黑体"/>
          <w:lang w:val="en-US" w:eastAsia="zh-CN"/>
        </w:rPr>
      </w:pPr>
    </w:p>
    <w:p>
      <w:pPr>
        <w:numPr>
          <w:ilvl w:val="0"/>
          <w:numId w:val="2"/>
        </w:numPr>
        <w:ind w:left="150" w:leftChars="0" w:firstLine="525" w:firstLineChars="0"/>
        <w:rPr>
          <w:rFonts w:hint="eastAsia" w:ascii="黑体" w:hAnsi="黑体" w:eastAsia="黑体" w:cs="黑体"/>
          <w:sz w:val="28"/>
          <w:szCs w:val="24"/>
        </w:rPr>
      </w:pPr>
      <w:r>
        <w:rPr>
          <w:rFonts w:hint="eastAsia" w:ascii="黑体" w:hAnsi="黑体" w:eastAsia="黑体" w:cs="黑体"/>
          <w:sz w:val="28"/>
          <w:szCs w:val="24"/>
          <w:lang w:val="en-US" w:eastAsia="zh-CN"/>
        </w:rPr>
        <w:t>点开交易服务，找到CA办理介绍</w:t>
      </w:r>
    </w:p>
    <w:p>
      <w:pPr>
        <w:numPr>
          <w:ilvl w:val="0"/>
          <w:numId w:val="0"/>
        </w:numPr>
        <w:ind w:left="675" w:leftChars="0"/>
        <w:rPr>
          <w:rFonts w:hint="eastAsia" w:ascii="黑体" w:hAnsi="黑体" w:eastAsia="黑体" w:cs="黑体"/>
        </w:rPr>
      </w:pPr>
      <w:r>
        <w:rPr>
          <w:rFonts w:hint="eastAsia" w:ascii="黑体" w:hAnsi="黑体" w:eastAsia="黑体" w:cs="黑体"/>
        </w:rPr>
        <w:drawing>
          <wp:inline distT="0" distB="0" distL="114300" distR="114300">
            <wp:extent cx="5264785" cy="2488565"/>
            <wp:effectExtent l="0" t="0" r="12065" b="698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9"/>
                    <a:stretch>
                      <a:fillRect/>
                    </a:stretch>
                  </pic:blipFill>
                  <pic:spPr>
                    <a:xfrm>
                      <a:off x="0" y="0"/>
                      <a:ext cx="5264785" cy="2488565"/>
                    </a:xfrm>
                    <a:prstGeom prst="rect">
                      <a:avLst/>
                    </a:prstGeom>
                    <a:noFill/>
                    <a:ln>
                      <a:noFill/>
                    </a:ln>
                  </pic:spPr>
                </pic:pic>
              </a:graphicData>
            </a:graphic>
          </wp:inline>
        </w:drawing>
      </w:r>
    </w:p>
    <w:p>
      <w:pPr>
        <w:numPr>
          <w:ilvl w:val="0"/>
          <w:numId w:val="2"/>
        </w:numPr>
        <w:ind w:left="150" w:leftChars="0" w:firstLine="525"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点开CA办理介绍。</w:t>
      </w:r>
    </w:p>
    <w:p>
      <w:pPr>
        <w:numPr>
          <w:ilvl w:val="0"/>
          <w:numId w:val="0"/>
        </w:numPr>
        <w:ind w:left="675" w:leftChars="0"/>
        <w:rPr>
          <w:rFonts w:hint="eastAsia" w:ascii="黑体" w:hAnsi="黑体" w:eastAsia="黑体" w:cs="黑体"/>
          <w:lang w:val="en-US" w:eastAsia="zh-CN"/>
        </w:rPr>
      </w:pPr>
      <w:r>
        <w:rPr>
          <w:rFonts w:hint="eastAsia" w:ascii="黑体" w:hAnsi="黑体" w:eastAsia="黑体" w:cs="黑体"/>
        </w:rPr>
        <w:drawing>
          <wp:inline distT="0" distB="0" distL="114300" distR="114300">
            <wp:extent cx="5261610" cy="2493645"/>
            <wp:effectExtent l="0" t="0" r="15240" b="190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0"/>
                    <a:stretch>
                      <a:fillRect/>
                    </a:stretch>
                  </pic:blipFill>
                  <pic:spPr>
                    <a:xfrm>
                      <a:off x="0" y="0"/>
                      <a:ext cx="5261610" cy="2493645"/>
                    </a:xfrm>
                    <a:prstGeom prst="rect">
                      <a:avLst/>
                    </a:prstGeom>
                    <a:noFill/>
                    <a:ln>
                      <a:noFill/>
                    </a:ln>
                  </pic:spPr>
                </pic:pic>
              </a:graphicData>
            </a:graphic>
          </wp:inline>
        </w:drawing>
      </w:r>
      <w:r>
        <w:rPr>
          <w:rFonts w:hint="eastAsia" w:ascii="黑体" w:hAnsi="黑体" w:eastAsia="黑体" w:cs="黑体"/>
        </w:rPr>
        <w:drawing>
          <wp:inline distT="0" distB="0" distL="114300" distR="114300">
            <wp:extent cx="5260340" cy="2507615"/>
            <wp:effectExtent l="0" t="0" r="16510" b="698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1"/>
                    <a:stretch>
                      <a:fillRect/>
                    </a:stretch>
                  </pic:blipFill>
                  <pic:spPr>
                    <a:xfrm>
                      <a:off x="0" y="0"/>
                      <a:ext cx="5260340" cy="2507615"/>
                    </a:xfrm>
                    <a:prstGeom prst="rect">
                      <a:avLst/>
                    </a:prstGeom>
                    <a:noFill/>
                    <a:ln>
                      <a:noFill/>
                    </a:ln>
                  </pic:spPr>
                </pic:pic>
              </a:graphicData>
            </a:graphic>
          </wp:inline>
        </w:drawing>
      </w:r>
    </w:p>
    <w:p>
      <w:pPr>
        <w:numPr>
          <w:ilvl w:val="0"/>
          <w:numId w:val="2"/>
        </w:numPr>
        <w:ind w:left="150" w:leftChars="0" w:firstLine="525"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用户选择需要办理数字证书的CA机构，下载所选CA机构的申请表。</w:t>
      </w:r>
    </w:p>
    <w:p>
      <w:pPr>
        <w:numPr>
          <w:ilvl w:val="0"/>
          <w:numId w:val="0"/>
        </w:numPr>
        <w:ind w:left="675" w:leftChars="0"/>
        <w:rPr>
          <w:rFonts w:hint="eastAsia" w:ascii="黑体" w:hAnsi="黑体" w:eastAsia="黑体" w:cs="黑体"/>
          <w:lang w:val="en-US" w:eastAsia="zh-CN"/>
        </w:rPr>
      </w:pPr>
      <w:r>
        <w:rPr>
          <w:rFonts w:hint="eastAsia" w:ascii="黑体" w:hAnsi="黑体" w:eastAsia="黑体" w:cs="黑体"/>
        </w:rPr>
        <w:drawing>
          <wp:inline distT="0" distB="0" distL="114300" distR="114300">
            <wp:extent cx="5266690" cy="2208530"/>
            <wp:effectExtent l="0" t="0" r="10160" b="127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2"/>
                    <a:stretch>
                      <a:fillRect/>
                    </a:stretch>
                  </pic:blipFill>
                  <pic:spPr>
                    <a:xfrm>
                      <a:off x="0" y="0"/>
                      <a:ext cx="5266690" cy="2208530"/>
                    </a:xfrm>
                    <a:prstGeom prst="rect">
                      <a:avLst/>
                    </a:prstGeom>
                    <a:noFill/>
                    <a:ln>
                      <a:noFill/>
                    </a:ln>
                  </pic:spPr>
                </pic:pic>
              </a:graphicData>
            </a:graphic>
          </wp:inline>
        </w:drawing>
      </w:r>
    </w:p>
    <w:p>
      <w:pPr>
        <w:numPr>
          <w:ilvl w:val="0"/>
          <w:numId w:val="2"/>
        </w:numPr>
        <w:ind w:left="150" w:leftChars="0" w:firstLine="525"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用户根据需要选择现场办理、邮寄办理和在线办理</w:t>
      </w:r>
    </w:p>
    <w:p>
      <w:pPr>
        <w:numPr>
          <w:ilvl w:val="0"/>
          <w:numId w:val="0"/>
        </w:numPr>
        <w:ind w:left="675" w:left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①现场办理：用户按照申请表的要求提供纸质的申请表、授权书、营业执照复印件以及身份证复印件给办理人员核验，资料审核通过则予以办理。</w:t>
      </w:r>
    </w:p>
    <w:p>
      <w:pPr>
        <w:numPr>
          <w:ilvl w:val="0"/>
          <w:numId w:val="0"/>
        </w:numPr>
        <w:ind w:left="675" w:left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②邮寄办理：选择邮寄办理的用户须将纸质申请表、授权书、营业执照复印件、回寄地址信息以及付款信息一并邮寄到办理处，资料审核通过，予以办理并邮寄。不通过电话通知其原因。</w:t>
      </w:r>
    </w:p>
    <w:p>
      <w:pPr>
        <w:numPr>
          <w:ilvl w:val="0"/>
          <w:numId w:val="0"/>
        </w:numPr>
        <w:ind w:left="675" w:leftChars="0"/>
        <w:rPr>
          <w:rFonts w:hint="default" w:ascii="黑体" w:hAnsi="黑体" w:eastAsia="黑体" w:cs="黑体"/>
          <w:sz w:val="28"/>
          <w:szCs w:val="24"/>
          <w:lang w:val="en-US" w:eastAsia="zh-CN"/>
        </w:rPr>
      </w:pPr>
      <w:r>
        <w:rPr>
          <w:rFonts w:hint="eastAsia" w:ascii="黑体" w:hAnsi="黑体" w:eastAsia="黑体" w:cs="黑体"/>
          <w:sz w:val="28"/>
          <w:szCs w:val="24"/>
          <w:lang w:val="en-US" w:eastAsia="zh-CN"/>
        </w:rPr>
        <w:t>③在线办理：通过各CA机构推出的网上办理平台进行办理，点击对应机构在线办理链接，跳转在线申请平台。示例如下：</w:t>
      </w:r>
    </w:p>
    <w:p>
      <w:pPr>
        <w:numPr>
          <w:ilvl w:val="0"/>
          <w:numId w:val="0"/>
        </w:numPr>
        <w:ind w:left="675" w:leftChars="0"/>
        <w:rPr>
          <w:rFonts w:hint="eastAsia" w:ascii="黑体" w:hAnsi="黑体" w:eastAsia="黑体" w:cs="黑体"/>
        </w:rPr>
      </w:pPr>
      <w:r>
        <w:rPr>
          <w:rFonts w:hint="eastAsia" w:ascii="黑体" w:hAnsi="黑体" w:eastAsia="黑体" w:cs="黑体"/>
        </w:rPr>
        <w:drawing>
          <wp:inline distT="0" distB="0" distL="114300" distR="114300">
            <wp:extent cx="5261610" cy="2449830"/>
            <wp:effectExtent l="0" t="0" r="15240" b="762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13"/>
                    <a:stretch>
                      <a:fillRect/>
                    </a:stretch>
                  </pic:blipFill>
                  <pic:spPr>
                    <a:xfrm>
                      <a:off x="0" y="0"/>
                      <a:ext cx="5261610" cy="244983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5267325" cy="2499995"/>
            <wp:effectExtent l="0" t="0" r="9525" b="1460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4"/>
                    <a:stretch>
                      <a:fillRect/>
                    </a:stretch>
                  </pic:blipFill>
                  <pic:spPr>
                    <a:xfrm>
                      <a:off x="0" y="0"/>
                      <a:ext cx="5267325" cy="2499995"/>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进入数字证书在线申请平台后，点击右上角注册，如果已经注册可直接登录。</w:t>
      </w:r>
      <w:r>
        <w:rPr>
          <w:rFonts w:hint="eastAsia" w:ascii="黑体" w:hAnsi="黑体" w:eastAsia="黑体" w:cs="黑体"/>
        </w:rPr>
        <w:drawing>
          <wp:inline distT="0" distB="0" distL="114300" distR="114300">
            <wp:extent cx="5269230" cy="2511425"/>
            <wp:effectExtent l="0" t="0" r="7620" b="317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15"/>
                    <a:stretch>
                      <a:fillRect/>
                    </a:stretch>
                  </pic:blipFill>
                  <pic:spPr>
                    <a:xfrm>
                      <a:off x="0" y="0"/>
                      <a:ext cx="5269230" cy="2511425"/>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选择没有账号，前往注册，根据提示完成注册。</w:t>
      </w:r>
      <w:r>
        <w:rPr>
          <w:rFonts w:hint="eastAsia" w:ascii="黑体" w:hAnsi="黑体" w:eastAsia="黑体" w:cs="黑体"/>
        </w:rPr>
        <w:drawing>
          <wp:inline distT="0" distB="0" distL="114300" distR="114300">
            <wp:extent cx="5266055" cy="2463800"/>
            <wp:effectExtent l="0" t="0" r="10795" b="1270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16"/>
                    <a:stretch>
                      <a:fillRect/>
                    </a:stretch>
                  </pic:blipFill>
                  <pic:spPr>
                    <a:xfrm>
                      <a:off x="0" y="0"/>
                      <a:ext cx="5266055" cy="246380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5257800" cy="243332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17"/>
                    <a:stretch>
                      <a:fillRect/>
                    </a:stretch>
                  </pic:blipFill>
                  <pic:spPr>
                    <a:xfrm>
                      <a:off x="0" y="0"/>
                      <a:ext cx="5257800" cy="2433320"/>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完成注册，即可直接登录。</w:t>
      </w:r>
      <w:r>
        <w:rPr>
          <w:rFonts w:hint="eastAsia" w:ascii="黑体" w:hAnsi="黑体" w:eastAsia="黑体" w:cs="黑体"/>
        </w:rPr>
        <w:drawing>
          <wp:inline distT="0" distB="0" distL="114300" distR="114300">
            <wp:extent cx="5264150" cy="2493645"/>
            <wp:effectExtent l="0" t="0" r="12700" b="190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18"/>
                    <a:stretch>
                      <a:fillRect/>
                    </a:stretch>
                  </pic:blipFill>
                  <pic:spPr>
                    <a:xfrm>
                      <a:off x="0" y="0"/>
                      <a:ext cx="5264150" cy="2493645"/>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选择新办/补办,选择济南公共资源项目</w:t>
      </w:r>
      <w:r>
        <w:rPr>
          <w:rFonts w:hint="eastAsia" w:ascii="黑体" w:hAnsi="黑体" w:eastAsia="黑体" w:cs="黑体"/>
          <w:sz w:val="24"/>
        </w:rPr>
        <mc:AlternateContent>
          <mc:Choice Requires="wps">
            <w:drawing>
              <wp:anchor distT="0" distB="0" distL="114300" distR="114300" simplePos="0" relativeHeight="251663360" behindDoc="0" locked="0" layoutInCell="1" allowOverlap="1">
                <wp:simplePos x="0" y="0"/>
                <wp:positionH relativeFrom="column">
                  <wp:posOffset>4791075</wp:posOffset>
                </wp:positionH>
                <wp:positionV relativeFrom="paragraph">
                  <wp:posOffset>90805</wp:posOffset>
                </wp:positionV>
                <wp:extent cx="364490" cy="75565"/>
                <wp:effectExtent l="6350" t="6350" r="10160" b="13335"/>
                <wp:wrapNone/>
                <wp:docPr id="7" name="矩形 7"/>
                <wp:cNvGraphicFramePr/>
                <a:graphic xmlns:a="http://schemas.openxmlformats.org/drawingml/2006/main">
                  <a:graphicData uri="http://schemas.microsoft.com/office/word/2010/wordprocessingShape">
                    <wps:wsp>
                      <wps:cNvSpPr/>
                      <wps:spPr>
                        <a:xfrm>
                          <a:off x="5934075" y="1005205"/>
                          <a:ext cx="364490"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25pt;margin-top:7.15pt;height:5.95pt;width:28.7pt;z-index:251663360;v-text-anchor:middle;mso-width-relative:page;mso-height-relative:page;" fillcolor="#4472C4 [3204]" filled="t" stroked="t" coordsize="21600,21600" o:gfxdata="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seKrT2gAA&#10;AAkBAAAPAAAAAAAAAAEAIAAAACIAAABkcnMvZG93bnJldi54bWxQSwECFAAUAAAACACHTuJAy9VN&#10;Vo4CAAAfBQAADgAAAAAAAAABACAAAAApAQAAZHJzL2Uyb0RvYy54bWxQSwUGAAAAAAYABgBZAQAA&#10;KQYAAAAA&#10;">
                <v:fill on="t" focussize="0,0"/>
                <v:stroke weight="1pt" color="#2F528F [3204]" miterlimit="8" joinstyle="miter"/>
                <v:imagedata o:title=""/>
                <o:lock v:ext="edit" aspectratio="f"/>
              </v:rect>
            </w:pict>
          </mc:Fallback>
        </mc:AlternateContent>
      </w:r>
      <w:r>
        <w:rPr>
          <w:rFonts w:hint="eastAsia" w:ascii="黑体" w:hAnsi="黑体" w:eastAsia="黑体" w:cs="黑体"/>
          <w:sz w:val="24"/>
        </w:rPr>
        <mc:AlternateContent>
          <mc:Choice Requires="wps">
            <w:drawing>
              <wp:anchor distT="0" distB="0" distL="114300" distR="114300" simplePos="0" relativeHeight="251662336" behindDoc="0" locked="0" layoutInCell="1" allowOverlap="1">
                <wp:simplePos x="0" y="0"/>
                <wp:positionH relativeFrom="column">
                  <wp:posOffset>4701540</wp:posOffset>
                </wp:positionH>
                <wp:positionV relativeFrom="paragraph">
                  <wp:posOffset>2683510</wp:posOffset>
                </wp:positionV>
                <wp:extent cx="313690" cy="78740"/>
                <wp:effectExtent l="6350" t="6350" r="22860" b="10160"/>
                <wp:wrapNone/>
                <wp:docPr id="5" name="矩形 5"/>
                <wp:cNvGraphicFramePr/>
                <a:graphic xmlns:a="http://schemas.openxmlformats.org/drawingml/2006/main">
                  <a:graphicData uri="http://schemas.microsoft.com/office/word/2010/wordprocessingShape">
                    <wps:wsp>
                      <wps:cNvSpPr/>
                      <wps:spPr>
                        <a:xfrm>
                          <a:off x="5844540" y="3597910"/>
                          <a:ext cx="313690" cy="7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0.2pt;margin-top:211.3pt;height:6.2pt;width:24.7pt;z-index:251662336;v-text-anchor:middle;mso-width-relative:page;mso-height-relative:page;" fillcolor="#4472C4 [3204]" filled="t" stroked="t" coordsize="21600,21600" o:gfxdata="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NRSd02wAA&#10;AAsBAAAPAAAAAAAAAAEAIAAAACIAAABkcnMvZG93bnJldi54bWxQSwECFAAUAAAACACHTuJAacrF&#10;VI0CAAAfBQAADgAAAAAAAAABACAAAAAqAQAAZHJzL2Uyb0RvYy54bWxQSwUGAAAAAAYABgBZAQAA&#10;KQYAAAAA&#10;">
                <v:fill on="t" focussize="0,0"/>
                <v:stroke weight="1pt" color="#2F528F [3204]" miterlimit="8" joinstyle="miter"/>
                <v:imagedata o:title=""/>
                <o:lock v:ext="edit" aspectratio="f"/>
              </v:rect>
            </w:pict>
          </mc:Fallback>
        </mc:AlternateContent>
      </w:r>
      <w:r>
        <w:rPr>
          <w:rFonts w:hint="eastAsia" w:ascii="黑体" w:hAnsi="黑体" w:eastAsia="黑体" w:cs="黑体"/>
          <w:sz w:val="28"/>
          <w:szCs w:val="24"/>
          <w:lang w:val="en-US" w:eastAsia="zh-CN"/>
        </w:rPr>
        <w:t>。</w:t>
      </w:r>
      <w:r>
        <w:rPr>
          <w:rFonts w:hint="eastAsia" w:ascii="黑体" w:hAnsi="黑体" w:eastAsia="黑体" w:cs="黑体"/>
        </w:rPr>
        <w:drawing>
          <wp:inline distT="0" distB="0" distL="114300" distR="114300">
            <wp:extent cx="5272405" cy="2554605"/>
            <wp:effectExtent l="0" t="0" r="4445" b="1714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19"/>
                    <a:stretch>
                      <a:fillRect/>
                    </a:stretch>
                  </pic:blipFill>
                  <pic:spPr>
                    <a:xfrm>
                      <a:off x="0" y="0"/>
                      <a:ext cx="5272405" cy="2554605"/>
                    </a:xfrm>
                    <a:prstGeom prst="rect">
                      <a:avLst/>
                    </a:prstGeom>
                    <a:noFill/>
                    <a:ln>
                      <a:noFill/>
                    </a:ln>
                  </pic:spPr>
                </pic:pic>
              </a:graphicData>
            </a:graphic>
          </wp:inline>
        </w:drawing>
      </w:r>
      <w:r>
        <w:rPr>
          <w:rFonts w:hint="eastAsia" w:ascii="黑体" w:hAnsi="黑体" w:eastAsia="黑体" w:cs="黑体"/>
        </w:rPr>
        <w:drawing>
          <wp:inline distT="0" distB="0" distL="114300" distR="114300">
            <wp:extent cx="5260340" cy="2507615"/>
            <wp:effectExtent l="0" t="0" r="16510" b="6985"/>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20"/>
                    <a:stretch>
                      <a:fillRect/>
                    </a:stretch>
                  </pic:blipFill>
                  <pic:spPr>
                    <a:xfrm>
                      <a:off x="0" y="0"/>
                      <a:ext cx="5260340" cy="2507615"/>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阅读数字证书服务协议，并同意该协议。点击确认并关闭。</w:t>
      </w:r>
      <w:r>
        <w:rPr>
          <w:rFonts w:hint="eastAsia" w:ascii="黑体" w:hAnsi="黑体" w:eastAsia="黑体" w:cs="黑体"/>
        </w:rPr>
        <w:drawing>
          <wp:inline distT="0" distB="0" distL="114300" distR="114300">
            <wp:extent cx="5264150" cy="2474595"/>
            <wp:effectExtent l="0" t="0" r="12700" b="1905"/>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21"/>
                    <a:stretch>
                      <a:fillRect/>
                    </a:stretch>
                  </pic:blipFill>
                  <pic:spPr>
                    <a:xfrm>
                      <a:off x="0" y="0"/>
                      <a:ext cx="5264150" cy="2474595"/>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根据提示完成相关资料的填写，并提交填写的资料。</w:t>
      </w:r>
      <w:r>
        <w:rPr>
          <w:rFonts w:hint="eastAsia" w:ascii="黑体" w:hAnsi="黑体" w:eastAsia="黑体" w:cs="黑体"/>
        </w:rPr>
        <w:drawing>
          <wp:inline distT="0" distB="0" distL="114300" distR="114300">
            <wp:extent cx="5271770" cy="2480310"/>
            <wp:effectExtent l="0" t="0" r="5080" b="1524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22"/>
                    <a:stretch>
                      <a:fillRect/>
                    </a:stretch>
                  </pic:blipFill>
                  <pic:spPr>
                    <a:xfrm>
                      <a:off x="0" y="0"/>
                      <a:ext cx="5271770" cy="248031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5266690" cy="1845945"/>
            <wp:effectExtent l="0" t="0" r="10160" b="190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23"/>
                    <a:stretch>
                      <a:fillRect/>
                    </a:stretch>
                  </pic:blipFill>
                  <pic:spPr>
                    <a:xfrm>
                      <a:off x="0" y="0"/>
                      <a:ext cx="5266690" cy="1845945"/>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rPr>
        <mc:AlternateContent>
          <mc:Choice Requires="wps">
            <w:drawing>
              <wp:anchor distT="0" distB="0" distL="114300" distR="114300" simplePos="0" relativeHeight="251660288" behindDoc="0" locked="0" layoutInCell="1" allowOverlap="1">
                <wp:simplePos x="0" y="0"/>
                <wp:positionH relativeFrom="column">
                  <wp:posOffset>3721100</wp:posOffset>
                </wp:positionH>
                <wp:positionV relativeFrom="paragraph">
                  <wp:posOffset>2369185</wp:posOffset>
                </wp:positionV>
                <wp:extent cx="672465" cy="75565"/>
                <wp:effectExtent l="6350" t="6350" r="6985" b="13335"/>
                <wp:wrapNone/>
                <wp:docPr id="58" name="矩形 58"/>
                <wp:cNvGraphicFramePr/>
                <a:graphic xmlns:a="http://schemas.openxmlformats.org/drawingml/2006/main">
                  <a:graphicData uri="http://schemas.microsoft.com/office/word/2010/wordprocessingShape">
                    <wps:wsp>
                      <wps:cNvSpPr/>
                      <wps:spPr>
                        <a:xfrm>
                          <a:off x="4864100" y="7840345"/>
                          <a:ext cx="67246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pt;margin-top:186.55pt;height:5.95pt;width:52.95pt;z-index:251660288;v-text-anchor:middle;mso-width-relative:page;mso-height-relative:page;" fillcolor="#4472C4 [3204]" filled="t" stroked="t" coordsize="21600,21600" o:gfxdata="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xZb7Pc&#10;AAAACwEAAA8AAAAAAAAAAQAgAAAAIgAAAGRycy9kb3ducmV2LnhtbFBLAQIUABQAAAAIAIdO4kCh&#10;samRjgIAACEFAAAOAAAAAAAAAAEAIAAAACsBAABkcnMvZTJvRG9jLnhtbFBLBQYAAAAABgAGAFkB&#10;AAArBgAAAAA=&#10;">
                <v:fill on="t" focussize="0,0"/>
                <v:stroke weight="1pt" color="#2F528F [3204]" miterlimit="8" joinstyle="miter"/>
                <v:imagedata o:title=""/>
                <o:lock v:ext="edit" aspectratio="f"/>
              </v:rect>
            </w:pict>
          </mc:Fallback>
        </mc:AlternateContent>
      </w:r>
      <w:r>
        <w:rPr>
          <w:rFonts w:hint="eastAsia" w:ascii="黑体" w:hAnsi="黑体" w:eastAsia="黑体" w:cs="黑体"/>
          <w:sz w:val="28"/>
          <w:szCs w:val="24"/>
        </w:rPr>
        <mc:AlternateContent>
          <mc:Choice Requires="wps">
            <w:drawing>
              <wp:anchor distT="0" distB="0" distL="114300" distR="114300" simplePos="0" relativeHeight="251659264" behindDoc="0" locked="0" layoutInCell="1" allowOverlap="1">
                <wp:simplePos x="0" y="0"/>
                <wp:positionH relativeFrom="column">
                  <wp:posOffset>2045970</wp:posOffset>
                </wp:positionH>
                <wp:positionV relativeFrom="paragraph">
                  <wp:posOffset>2357755</wp:posOffset>
                </wp:positionV>
                <wp:extent cx="789940" cy="84455"/>
                <wp:effectExtent l="6350" t="6350" r="22860" b="23495"/>
                <wp:wrapNone/>
                <wp:docPr id="57" name="矩形 57"/>
                <wp:cNvGraphicFramePr/>
                <a:graphic xmlns:a="http://schemas.openxmlformats.org/drawingml/2006/main">
                  <a:graphicData uri="http://schemas.microsoft.com/office/word/2010/wordprocessingShape">
                    <wps:wsp>
                      <wps:cNvSpPr/>
                      <wps:spPr>
                        <a:xfrm>
                          <a:off x="3188970" y="7828915"/>
                          <a:ext cx="789940" cy="84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1pt;margin-top:185.65pt;height:6.65pt;width:62.2pt;z-index:251659264;v-text-anchor:middle;mso-width-relative:page;mso-height-relative:page;" fillcolor="#4472C4 [3204]" filled="t" stroked="t" coordsize="21600,21600" o:gfxdata="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xFFhvb&#10;AAAACwEAAA8AAAAAAAAAAQAgAAAAIgAAAGRycy9kb3ducmV2LnhtbFBLAQIUABQAAAAIAIdO4kCT&#10;Nc8vjwIAACEFAAAOAAAAAAAAAAEAIAAAACoBAABkcnMvZTJvRG9jLnhtbFBLBQYAAAAABgAGAFkB&#10;AAArBgAAAAA=&#10;">
                <v:fill on="t" focussize="0,0"/>
                <v:stroke weight="1pt" color="#2F528F [3204]" miterlimit="8" joinstyle="miter"/>
                <v:imagedata o:title=""/>
                <o:lock v:ext="edit" aspectratio="f"/>
              </v:rect>
            </w:pict>
          </mc:Fallback>
        </mc:AlternateContent>
      </w:r>
      <w:r>
        <w:rPr>
          <w:rFonts w:hint="eastAsia" w:ascii="黑体" w:hAnsi="黑体" w:eastAsia="黑体" w:cs="黑体"/>
          <w:sz w:val="28"/>
          <w:szCs w:val="24"/>
          <w:lang w:val="en-US" w:eastAsia="zh-CN"/>
        </w:rPr>
        <w:t>提交完资料会自动生成申请表和授权书，请将生成的申请表和授权书一并打印并按照要求填写。</w:t>
      </w:r>
    </w:p>
    <w:p>
      <w:pPr>
        <w:numPr>
          <w:ilvl w:val="0"/>
          <w:numId w:val="0"/>
        </w:numPr>
        <w:jc w:val="center"/>
        <w:rPr>
          <w:rFonts w:hint="eastAsia" w:ascii="黑体" w:hAnsi="黑体" w:eastAsia="黑体" w:cs="黑体"/>
          <w:lang w:val="en-US" w:eastAsia="zh-CN"/>
        </w:rPr>
      </w:pPr>
      <w:r>
        <w:rPr>
          <w:rFonts w:hint="eastAsia" w:ascii="黑体" w:hAnsi="黑体" w:eastAsia="黑体" w:cs="黑体"/>
          <w:sz w:val="24"/>
        </w:rPr>
        <w:drawing>
          <wp:inline distT="0" distB="0" distL="114300" distR="114300">
            <wp:extent cx="5266690" cy="2468880"/>
            <wp:effectExtent l="0" t="0" r="10160" b="7620"/>
            <wp:docPr id="8" name="图片 8" descr="Inked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nked1_LI"/>
                    <pic:cNvPicPr>
                      <a:picLocks noChangeAspect="1"/>
                    </pic:cNvPicPr>
                  </pic:nvPicPr>
                  <pic:blipFill>
                    <a:blip r:embed="rId24"/>
                    <a:stretch>
                      <a:fillRect/>
                    </a:stretch>
                  </pic:blipFill>
                  <pic:spPr>
                    <a:xfrm>
                      <a:off x="0" y="0"/>
                      <a:ext cx="5266690" cy="2468880"/>
                    </a:xfrm>
                    <a:prstGeom prst="rect">
                      <a:avLst/>
                    </a:prstGeom>
                  </pic:spPr>
                </pic:pic>
              </a:graphicData>
            </a:graphic>
          </wp:inline>
        </w:drawing>
      </w:r>
      <w:r>
        <w:rPr>
          <w:rFonts w:hint="eastAsia" w:ascii="黑体" w:hAnsi="黑体" w:eastAsia="黑体" w:cs="黑体"/>
          <w:sz w:val="24"/>
        </w:rPr>
        <mc:AlternateContent>
          <mc:Choice Requires="wps">
            <w:drawing>
              <wp:anchor distT="0" distB="0" distL="114300" distR="114300" simplePos="0" relativeHeight="251661312" behindDoc="0" locked="0" layoutInCell="1" allowOverlap="1">
                <wp:simplePos x="0" y="0"/>
                <wp:positionH relativeFrom="column">
                  <wp:posOffset>1838325</wp:posOffset>
                </wp:positionH>
                <wp:positionV relativeFrom="paragraph">
                  <wp:posOffset>822960</wp:posOffset>
                </wp:positionV>
                <wp:extent cx="179705" cy="84455"/>
                <wp:effectExtent l="6350" t="6350" r="23495" b="23495"/>
                <wp:wrapNone/>
                <wp:docPr id="60" name="矩形 60"/>
                <wp:cNvGraphicFramePr/>
                <a:graphic xmlns:a="http://schemas.openxmlformats.org/drawingml/2006/main">
                  <a:graphicData uri="http://schemas.microsoft.com/office/word/2010/wordprocessingShape">
                    <wps:wsp>
                      <wps:cNvSpPr/>
                      <wps:spPr>
                        <a:xfrm>
                          <a:off x="2981325" y="1737360"/>
                          <a:ext cx="179705" cy="84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75pt;margin-top:64.8pt;height:6.65pt;width:14.15pt;z-index:251661312;v-text-anchor:middle;mso-width-relative:page;mso-height-relative:page;" fillcolor="#4472C4 [3204]" filled="t" stroked="t" coordsize="21600,21600" o:gfxdata="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V4j4Y&#10;2wAAAAsBAAAPAAAAAAAAAAEAIAAAACIAAABkcnMvZG93bnJldi54bWxQSwECFAAUAAAACACHTuJA&#10;q+ari5ACAAAhBQAADgAAAAAAAAABACAAAAAqAQAAZHJzL2Uyb0RvYy54bWxQSwUGAAAAAAYABgBZ&#10;AQAALAYAAAAA&#10;">
                <v:fill on="t" focussize="0,0"/>
                <v:stroke weight="1pt" color="#2F528F [3204]" miterlimit="8" joinstyle="miter"/>
                <v:imagedata o:title=""/>
                <o:lock v:ext="edit" aspectratio="f"/>
              </v:rect>
            </w:pict>
          </mc:Fallback>
        </mc:AlternateContent>
      </w:r>
      <w:r>
        <w:rPr>
          <w:rFonts w:hint="eastAsia" w:ascii="黑体" w:hAnsi="黑体" w:eastAsia="黑体" w:cs="黑体"/>
        </w:rPr>
        <w:drawing>
          <wp:inline distT="0" distB="0" distL="114300" distR="114300">
            <wp:extent cx="5266690" cy="2383790"/>
            <wp:effectExtent l="0" t="0" r="10160" b="16510"/>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25"/>
                    <a:stretch>
                      <a:fillRect/>
                    </a:stretch>
                  </pic:blipFill>
                  <pic:spPr>
                    <a:xfrm>
                      <a:off x="0" y="0"/>
                      <a:ext cx="5266690" cy="2383790"/>
                    </a:xfrm>
                    <a:prstGeom prst="rect">
                      <a:avLst/>
                    </a:prstGeom>
                    <a:noFill/>
                    <a:ln>
                      <a:noFill/>
                    </a:ln>
                  </pic:spPr>
                </pic:pic>
              </a:graphicData>
            </a:graphic>
          </wp:inline>
        </w:drawing>
      </w: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资料填写完成，将资料进行扫描，扫描完成点击下一步，按照要求上传附件并提交</w:t>
      </w:r>
    </w:p>
    <w:p>
      <w:pPr>
        <w:numPr>
          <w:ilvl w:val="0"/>
          <w:numId w:val="0"/>
        </w:numPr>
        <w:jc w:val="left"/>
        <w:rPr>
          <w:rFonts w:hint="eastAsia" w:ascii="黑体" w:hAnsi="黑体" w:eastAsia="黑体" w:cs="黑体"/>
          <w:lang w:val="en-US" w:eastAsia="zh-CN"/>
        </w:rPr>
      </w:pPr>
      <w:r>
        <w:rPr>
          <w:rFonts w:hint="eastAsia" w:ascii="黑体" w:hAnsi="黑体" w:eastAsia="黑体" w:cs="黑体"/>
        </w:rPr>
        <w:drawing>
          <wp:inline distT="0" distB="0" distL="114300" distR="114300">
            <wp:extent cx="5267325" cy="2528570"/>
            <wp:effectExtent l="0" t="0" r="9525" b="5080"/>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1"/>
                    </pic:cNvPicPr>
                  </pic:nvPicPr>
                  <pic:blipFill>
                    <a:blip r:embed="rId26"/>
                    <a:stretch>
                      <a:fillRect/>
                    </a:stretch>
                  </pic:blipFill>
                  <pic:spPr>
                    <a:xfrm>
                      <a:off x="0" y="0"/>
                      <a:ext cx="5267325" cy="2528570"/>
                    </a:xfrm>
                    <a:prstGeom prst="rect">
                      <a:avLst/>
                    </a:prstGeom>
                    <a:noFill/>
                    <a:ln>
                      <a:noFill/>
                    </a:ln>
                  </pic:spPr>
                </pic:pic>
              </a:graphicData>
            </a:graphic>
          </wp:inline>
        </w:drawing>
      </w:r>
    </w:p>
    <w:p>
      <w:pPr>
        <w:numPr>
          <w:ilvl w:val="0"/>
          <w:numId w:val="0"/>
        </w:numPr>
        <w:jc w:val="left"/>
        <w:rPr>
          <w:rFonts w:hint="eastAsia" w:ascii="黑体" w:hAnsi="黑体" w:eastAsia="黑体" w:cs="黑体"/>
          <w:lang w:val="en-US" w:eastAsia="zh-CN"/>
        </w:rPr>
      </w:pPr>
    </w:p>
    <w:p>
      <w:pPr>
        <w:numPr>
          <w:ilvl w:val="0"/>
          <w:numId w:val="3"/>
        </w:numPr>
        <w:ind w:left="675" w:leftChars="0"/>
        <w:jc w:val="left"/>
        <w:rPr>
          <w:rFonts w:hint="eastAsia" w:ascii="黑体" w:hAnsi="黑体" w:eastAsia="黑体" w:cs="黑体"/>
          <w:lang w:val="en-US" w:eastAsia="zh-CN"/>
        </w:rPr>
      </w:pPr>
      <w:r>
        <w:rPr>
          <w:rFonts w:hint="eastAsia" w:ascii="黑体" w:hAnsi="黑体" w:eastAsia="黑体" w:cs="黑体"/>
          <w:sz w:val="28"/>
          <w:szCs w:val="24"/>
          <w:lang w:val="en-US" w:eastAsia="zh-CN"/>
        </w:rPr>
        <w:t>完成上述在线办理流程，可在系统首页查看订单状态，点击订单查询，可以查询申请是否被受理、完成和驳回状态，如果驳回会有短信通知，通知中会显示驳回的原因，在系统订单查询中也可查询，驳回的申请可通过重新修改资料，重新提交完成办理。</w:t>
      </w:r>
    </w:p>
    <w:p>
      <w:pPr>
        <w:numPr>
          <w:ilvl w:val="0"/>
          <w:numId w:val="0"/>
        </w:numPr>
        <w:jc w:val="left"/>
        <w:rPr>
          <w:rFonts w:hint="eastAsia" w:ascii="黑体" w:hAnsi="黑体" w:eastAsia="黑体" w:cs="黑体"/>
          <w:lang w:val="en-US" w:eastAsia="zh-CN"/>
        </w:rPr>
      </w:pPr>
      <w:r>
        <w:rPr>
          <w:rFonts w:hint="eastAsia" w:ascii="黑体" w:hAnsi="黑体" w:eastAsia="黑体" w:cs="黑体"/>
        </w:rPr>
        <w:drawing>
          <wp:inline distT="0" distB="0" distL="114300" distR="114300">
            <wp:extent cx="5266690" cy="2499360"/>
            <wp:effectExtent l="0" t="0" r="10160" b="15240"/>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27"/>
                    <a:stretch>
                      <a:fillRect/>
                    </a:stretch>
                  </pic:blipFill>
                  <pic:spPr>
                    <a:xfrm>
                      <a:off x="0" y="0"/>
                      <a:ext cx="5266690" cy="2499360"/>
                    </a:xfrm>
                    <a:prstGeom prst="rect">
                      <a:avLst/>
                    </a:prstGeom>
                    <a:noFill/>
                    <a:ln>
                      <a:noFill/>
                    </a:ln>
                  </pic:spPr>
                </pic:pic>
              </a:graphicData>
            </a:graphic>
          </wp:inline>
        </w:drawing>
      </w:r>
    </w:p>
    <w:p>
      <w:pPr>
        <w:numPr>
          <w:ilvl w:val="0"/>
          <w:numId w:val="2"/>
        </w:numPr>
        <w:ind w:left="150" w:leftChars="0" w:firstLine="525" w:firstLineChars="0"/>
        <w:jc w:val="both"/>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邮寄办理可通过拨打咨询电话获取快递单号；在线办理可通过订单查询获取快递单号。</w:t>
      </w:r>
    </w:p>
    <w:p>
      <w:pPr>
        <w:pStyle w:val="2"/>
        <w:numPr>
          <w:ilvl w:val="0"/>
          <w:numId w:val="0"/>
        </w:numPr>
        <w:ind w:leftChars="0"/>
        <w:rPr>
          <w:rFonts w:hint="eastAsia" w:ascii="黑体" w:hAnsi="黑体" w:eastAsia="黑体" w:cs="黑体"/>
          <w:lang w:val="en-US" w:eastAsia="zh-CN"/>
        </w:rPr>
      </w:pPr>
      <w:bookmarkStart w:id="4" w:name="_Toc18752"/>
      <w:r>
        <w:rPr>
          <w:rFonts w:hint="eastAsia" w:ascii="黑体" w:hAnsi="黑体" w:eastAsia="黑体" w:cs="黑体"/>
          <w:lang w:val="en-US" w:eastAsia="zh-CN"/>
        </w:rPr>
        <w:t>3 数字证书使用指南</w:t>
      </w:r>
      <w:bookmarkEnd w:id="4"/>
    </w:p>
    <w:p>
      <w:pPr>
        <w:pStyle w:val="3"/>
        <w:numPr>
          <w:ilvl w:val="1"/>
          <w:numId w:val="0"/>
        </w:numPr>
        <w:ind w:leftChars="0"/>
        <w:rPr>
          <w:rFonts w:hint="eastAsia" w:ascii="黑体" w:hAnsi="黑体" w:eastAsia="黑体" w:cs="黑体"/>
          <w:lang w:val="en-US" w:eastAsia="zh-CN"/>
        </w:rPr>
      </w:pPr>
      <w:bookmarkStart w:id="5" w:name="_Toc26674"/>
      <w:r>
        <w:rPr>
          <w:rFonts w:hint="eastAsia" w:ascii="黑体" w:hAnsi="黑体" w:eastAsia="黑体" w:cs="黑体"/>
          <w:lang w:val="en-US" w:eastAsia="zh-CN"/>
        </w:rPr>
        <w:t>3.1下载驱动</w:t>
      </w:r>
      <w:bookmarkEnd w:id="5"/>
    </w:p>
    <w:p>
      <w:pPr>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 xml:space="preserve">     济南公共资源交易中心首页&gt;&gt;交易服务&gt;&gt;CA办理介绍，页面最下方找到济南公共资源多CA统一认证中间件，点击下载运行安装。</w:t>
      </w:r>
    </w:p>
    <w:p>
      <w:pPr>
        <w:rPr>
          <w:rFonts w:hint="eastAsia" w:ascii="黑体" w:hAnsi="黑体" w:eastAsia="黑体" w:cs="黑体"/>
        </w:rPr>
      </w:pPr>
      <w:r>
        <w:rPr>
          <w:rFonts w:hint="eastAsia" w:ascii="黑体" w:hAnsi="黑体" w:eastAsia="黑体" w:cs="黑体"/>
        </w:rPr>
        <w:drawing>
          <wp:inline distT="0" distB="0" distL="114300" distR="114300">
            <wp:extent cx="5266690" cy="2515235"/>
            <wp:effectExtent l="0" t="0" r="10160" b="18415"/>
            <wp:docPr id="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pic:cNvPicPr>
                      <a:picLocks noChangeAspect="1"/>
                    </pic:cNvPicPr>
                  </pic:nvPicPr>
                  <pic:blipFill>
                    <a:blip r:embed="rId28"/>
                    <a:stretch>
                      <a:fillRect/>
                    </a:stretch>
                  </pic:blipFill>
                  <pic:spPr>
                    <a:xfrm>
                      <a:off x="0" y="0"/>
                      <a:ext cx="5266690" cy="2515235"/>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752975" cy="3429000"/>
            <wp:effectExtent l="0" t="0" r="952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pic:cNvPicPr>
                  </pic:nvPicPr>
                  <pic:blipFill>
                    <a:blip r:embed="rId29"/>
                    <a:stretch>
                      <a:fillRect/>
                    </a:stretch>
                  </pic:blipFill>
                  <pic:spPr>
                    <a:xfrm>
                      <a:off x="0" y="0"/>
                      <a:ext cx="4752975" cy="342900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743450" cy="34004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4743450" cy="3400425"/>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800600" cy="34480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4800600" cy="344805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829175" cy="350520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2"/>
                    <a:stretch>
                      <a:fillRect/>
                    </a:stretch>
                  </pic:blipFill>
                  <pic:spPr>
                    <a:xfrm>
                      <a:off x="0" y="0"/>
                      <a:ext cx="4829175" cy="3505200"/>
                    </a:xfrm>
                    <a:prstGeom prst="rect">
                      <a:avLst/>
                    </a:prstGeom>
                    <a:noFill/>
                    <a:ln>
                      <a:noFill/>
                    </a:ln>
                  </pic:spPr>
                </pic:pic>
              </a:graphicData>
            </a:graphic>
          </wp:inline>
        </w:drawing>
      </w:r>
    </w:p>
    <w:p>
      <w:pPr>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完成安装。</w:t>
      </w:r>
    </w:p>
    <w:p>
      <w:pPr>
        <w:pStyle w:val="3"/>
        <w:numPr>
          <w:ilvl w:val="1"/>
          <w:numId w:val="0"/>
        </w:numPr>
        <w:ind w:leftChars="0"/>
        <w:rPr>
          <w:rFonts w:hint="eastAsia" w:ascii="黑体" w:hAnsi="黑体" w:eastAsia="黑体" w:cs="黑体"/>
          <w:lang w:val="en-US" w:eastAsia="zh-CN"/>
        </w:rPr>
      </w:pPr>
      <w:bookmarkStart w:id="6" w:name="_Toc9126"/>
      <w:r>
        <w:rPr>
          <w:rFonts w:hint="eastAsia" w:ascii="黑体" w:hAnsi="黑体" w:eastAsia="黑体" w:cs="黑体"/>
          <w:lang w:val="en-US" w:eastAsia="zh-CN"/>
        </w:rPr>
        <w:t>3.2查看证书信息</w:t>
      </w:r>
      <w:bookmarkEnd w:id="6"/>
    </w:p>
    <w:p>
      <w:pPr>
        <w:numPr>
          <w:ilvl w:val="0"/>
          <w:numId w:val="4"/>
        </w:numPr>
        <w:ind w:left="360" w:leftChars="0" w:firstLine="0"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首先插入ukey。</w:t>
      </w:r>
    </w:p>
    <w:p>
      <w:pPr>
        <w:numPr>
          <w:ilvl w:val="0"/>
          <w:numId w:val="4"/>
        </w:numPr>
        <w:ind w:left="360" w:leftChars="0" w:firstLine="0"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点击任务栏右侧蓝白色图标。</w:t>
      </w:r>
    </w:p>
    <w:p>
      <w:pPr>
        <w:numPr>
          <w:ilvl w:val="0"/>
          <w:numId w:val="0"/>
        </w:numPr>
        <w:rPr>
          <w:rFonts w:hint="eastAsia" w:ascii="黑体" w:hAnsi="黑体" w:eastAsia="黑体" w:cs="黑体"/>
        </w:rPr>
      </w:pPr>
      <w:r>
        <w:rPr>
          <w:rFonts w:hint="eastAsia" w:ascii="黑体" w:hAnsi="黑体" w:eastAsia="黑体" w:cs="黑体"/>
        </w:rPr>
        <w:drawing>
          <wp:inline distT="0" distB="0" distL="114300" distR="114300">
            <wp:extent cx="5270500" cy="3003550"/>
            <wp:effectExtent l="0" t="0" r="6350" b="635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3"/>
                    <a:stretch>
                      <a:fillRect/>
                    </a:stretch>
                  </pic:blipFill>
                  <pic:spPr>
                    <a:xfrm>
                      <a:off x="0" y="0"/>
                      <a:ext cx="5270500" cy="3003550"/>
                    </a:xfrm>
                    <a:prstGeom prst="rect">
                      <a:avLst/>
                    </a:prstGeom>
                    <a:noFill/>
                    <a:ln>
                      <a:noFill/>
                    </a:ln>
                  </pic:spPr>
                </pic:pic>
              </a:graphicData>
            </a:graphic>
          </wp:inline>
        </w:drawing>
      </w:r>
      <w:r>
        <w:rPr>
          <w:rFonts w:hint="eastAsia" w:ascii="黑体" w:hAnsi="黑体" w:eastAsia="黑体" w:cs="黑体"/>
        </w:rPr>
        <w:drawing>
          <wp:inline distT="0" distB="0" distL="114300" distR="114300">
            <wp:extent cx="4848225" cy="3486150"/>
            <wp:effectExtent l="0" t="0" r="9525"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4"/>
                    <a:stretch>
                      <a:fillRect/>
                    </a:stretch>
                  </pic:blipFill>
                  <pic:spPr>
                    <a:xfrm>
                      <a:off x="0" y="0"/>
                      <a:ext cx="4848225" cy="3486150"/>
                    </a:xfrm>
                    <a:prstGeom prst="rect">
                      <a:avLst/>
                    </a:prstGeom>
                    <a:noFill/>
                    <a:ln>
                      <a:noFill/>
                    </a:ln>
                  </pic:spPr>
                </pic:pic>
              </a:graphicData>
            </a:graphic>
          </wp:inline>
        </w:drawing>
      </w:r>
    </w:p>
    <w:p>
      <w:pPr>
        <w:numPr>
          <w:ilvl w:val="0"/>
          <w:numId w:val="4"/>
        </w:numPr>
        <w:ind w:left="360" w:leftChars="0" w:firstLine="0" w:firstLineChars="0"/>
        <w:rPr>
          <w:rFonts w:hint="eastAsia" w:ascii="黑体" w:hAnsi="黑体" w:eastAsia="黑体" w:cs="黑体"/>
          <w:sz w:val="28"/>
          <w:szCs w:val="24"/>
        </w:rPr>
      </w:pPr>
      <w:r>
        <w:rPr>
          <w:rFonts w:hint="eastAsia" w:ascii="黑体" w:hAnsi="黑体" w:eastAsia="黑体" w:cs="黑体"/>
          <w:sz w:val="28"/>
          <w:szCs w:val="24"/>
          <w:lang w:val="en-US" w:eastAsia="zh-CN"/>
        </w:rPr>
        <w:t>双击任意一条证书。</w:t>
      </w:r>
    </w:p>
    <w:p>
      <w:pPr>
        <w:numPr>
          <w:ilvl w:val="0"/>
          <w:numId w:val="0"/>
        </w:numPr>
        <w:ind w:left="360" w:leftChars="0"/>
        <w:rPr>
          <w:rFonts w:hint="eastAsia" w:ascii="黑体" w:hAnsi="黑体" w:eastAsia="黑体" w:cs="黑体"/>
        </w:rPr>
      </w:pPr>
      <w:r>
        <w:rPr>
          <w:rFonts w:hint="eastAsia" w:ascii="黑体" w:hAnsi="黑体" w:eastAsia="黑体" w:cs="黑体"/>
        </w:rPr>
        <w:drawing>
          <wp:inline distT="0" distB="0" distL="114300" distR="114300">
            <wp:extent cx="4800600" cy="3495675"/>
            <wp:effectExtent l="0" t="0" r="0" b="952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5"/>
                    <a:stretch>
                      <a:fillRect/>
                    </a:stretch>
                  </pic:blipFill>
                  <pic:spPr>
                    <a:xfrm>
                      <a:off x="0" y="0"/>
                      <a:ext cx="4800600" cy="3495675"/>
                    </a:xfrm>
                    <a:prstGeom prst="rect">
                      <a:avLst/>
                    </a:prstGeom>
                    <a:noFill/>
                    <a:ln>
                      <a:noFill/>
                    </a:ln>
                  </pic:spPr>
                </pic:pic>
              </a:graphicData>
            </a:graphic>
          </wp:inline>
        </w:drawing>
      </w:r>
    </w:p>
    <w:p>
      <w:pPr>
        <w:numPr>
          <w:ilvl w:val="0"/>
          <w:numId w:val="4"/>
        </w:numPr>
        <w:ind w:left="360" w:leftChars="0" w:firstLine="0"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查看证书有效期。</w:t>
      </w:r>
    </w:p>
    <w:p>
      <w:pPr>
        <w:numPr>
          <w:ilvl w:val="0"/>
          <w:numId w:val="0"/>
        </w:numPr>
        <w:ind w:left="360" w:leftChars="0"/>
        <w:rPr>
          <w:rFonts w:hint="eastAsia" w:ascii="黑体" w:hAnsi="黑体" w:eastAsia="黑体" w:cs="黑体"/>
          <w:lang w:val="en-US" w:eastAsia="zh-CN"/>
        </w:rPr>
      </w:pPr>
      <w:r>
        <w:rPr>
          <w:rFonts w:hint="eastAsia" w:ascii="黑体" w:hAnsi="黑体" w:eastAsia="黑体" w:cs="黑体"/>
        </w:rPr>
        <w:drawing>
          <wp:inline distT="0" distB="0" distL="114300" distR="114300">
            <wp:extent cx="4572000" cy="6276975"/>
            <wp:effectExtent l="0" t="0" r="0"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6"/>
                    <a:stretch>
                      <a:fillRect/>
                    </a:stretch>
                  </pic:blipFill>
                  <pic:spPr>
                    <a:xfrm>
                      <a:off x="0" y="0"/>
                      <a:ext cx="4572000" cy="6276975"/>
                    </a:xfrm>
                    <a:prstGeom prst="rect">
                      <a:avLst/>
                    </a:prstGeom>
                    <a:noFill/>
                    <a:ln>
                      <a:noFill/>
                    </a:ln>
                  </pic:spPr>
                </pic:pic>
              </a:graphicData>
            </a:graphic>
          </wp:inline>
        </w:drawing>
      </w:r>
    </w:p>
    <w:p>
      <w:pPr>
        <w:numPr>
          <w:ilvl w:val="0"/>
          <w:numId w:val="4"/>
        </w:numPr>
        <w:ind w:left="360" w:leftChars="0" w:firstLine="0" w:firstLineChars="0"/>
        <w:rPr>
          <w:rFonts w:hint="eastAsia" w:ascii="黑体" w:hAnsi="黑体" w:eastAsia="黑体" w:cs="黑体"/>
          <w:sz w:val="28"/>
          <w:szCs w:val="24"/>
          <w:lang w:val="en-US" w:eastAsia="zh-CN"/>
        </w:rPr>
      </w:pPr>
      <w:r>
        <w:rPr>
          <w:rFonts w:hint="eastAsia" w:ascii="黑体" w:hAnsi="黑体" w:eastAsia="黑体" w:cs="黑体"/>
          <w:sz w:val="28"/>
          <w:szCs w:val="24"/>
          <w:lang w:val="en-US" w:eastAsia="zh-CN"/>
        </w:rPr>
        <w:t>点击详细信息查看更多信息。</w:t>
      </w:r>
    </w:p>
    <w:p>
      <w:pPr>
        <w:numPr>
          <w:ilvl w:val="0"/>
          <w:numId w:val="0"/>
        </w:numPr>
        <w:ind w:left="360" w:leftChars="0"/>
        <w:rPr>
          <w:rFonts w:hint="eastAsia" w:ascii="黑体" w:hAnsi="黑体" w:eastAsia="黑体" w:cs="黑体"/>
          <w:lang w:val="en-US" w:eastAsia="zh-CN"/>
        </w:rPr>
      </w:pPr>
      <w:r>
        <w:rPr>
          <w:rFonts w:hint="eastAsia" w:ascii="黑体" w:hAnsi="黑体" w:eastAsia="黑体" w:cs="黑体"/>
        </w:rPr>
        <w:drawing>
          <wp:inline distT="0" distB="0" distL="114300" distR="114300">
            <wp:extent cx="4448175" cy="6238875"/>
            <wp:effectExtent l="0" t="0" r="9525" b="952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7"/>
                    <a:stretch>
                      <a:fillRect/>
                    </a:stretch>
                  </pic:blipFill>
                  <pic:spPr>
                    <a:xfrm>
                      <a:off x="0" y="0"/>
                      <a:ext cx="4448175" cy="6238875"/>
                    </a:xfrm>
                    <a:prstGeom prst="rect">
                      <a:avLst/>
                    </a:prstGeom>
                    <a:noFill/>
                    <a:ln>
                      <a:noFill/>
                    </a:ln>
                  </pic:spPr>
                </pic:pic>
              </a:graphicData>
            </a:graphic>
          </wp:inline>
        </w:drawing>
      </w:r>
    </w:p>
    <w:p>
      <w:pPr>
        <w:pStyle w:val="3"/>
        <w:numPr>
          <w:ilvl w:val="1"/>
          <w:numId w:val="0"/>
        </w:numPr>
        <w:ind w:leftChars="0"/>
        <w:rPr>
          <w:rFonts w:hint="eastAsia" w:ascii="黑体" w:hAnsi="黑体" w:eastAsia="黑体" w:cs="黑体"/>
          <w:lang w:val="en-US" w:eastAsia="zh-CN"/>
        </w:rPr>
      </w:pPr>
      <w:bookmarkStart w:id="7" w:name="_Toc11872"/>
      <w:r>
        <w:rPr>
          <w:rFonts w:hint="eastAsia" w:ascii="黑体" w:hAnsi="黑体" w:eastAsia="黑体" w:cs="黑体"/>
          <w:lang w:val="en-US" w:eastAsia="zh-CN"/>
        </w:rPr>
        <w:t>3.3平台操作</w:t>
      </w:r>
      <w:bookmarkEnd w:id="7"/>
    </w:p>
    <w:p>
      <w:pPr>
        <w:numPr>
          <w:ilvl w:val="0"/>
          <w:numId w:val="5"/>
        </w:numPr>
        <w:ind w:left="360" w:leftChars="0" w:firstLine="0" w:firstLineChars="0"/>
        <w:rPr>
          <w:rFonts w:hint="eastAsia" w:ascii="黑体" w:hAnsi="黑体" w:eastAsia="黑体" w:cs="黑体"/>
          <w:sz w:val="28"/>
          <w:szCs w:val="24"/>
        </w:rPr>
      </w:pPr>
      <w:r>
        <w:rPr>
          <w:rFonts w:hint="eastAsia" w:ascii="黑体" w:hAnsi="黑体" w:eastAsia="黑体" w:cs="黑体"/>
          <w:sz w:val="28"/>
          <w:szCs w:val="24"/>
          <w:lang w:val="en-US" w:eastAsia="zh-CN"/>
        </w:rPr>
        <w:t>首先进入济南公共资源交易中心首页。</w:t>
      </w:r>
    </w:p>
    <w:p>
      <w:pPr>
        <w:numPr>
          <w:ilvl w:val="0"/>
          <w:numId w:val="0"/>
        </w:numPr>
        <w:ind w:left="360" w:leftChars="0"/>
        <w:rPr>
          <w:rFonts w:hint="eastAsia" w:ascii="黑体" w:hAnsi="黑体" w:eastAsia="黑体" w:cs="黑体"/>
        </w:rPr>
      </w:pPr>
      <w:r>
        <w:rPr>
          <w:rFonts w:hint="eastAsia" w:ascii="黑体" w:hAnsi="黑体" w:eastAsia="黑体" w:cs="黑体"/>
        </w:rPr>
        <w:drawing>
          <wp:inline distT="0" distB="0" distL="114300" distR="114300">
            <wp:extent cx="5266690" cy="2499360"/>
            <wp:effectExtent l="0" t="0" r="10160" b="1524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8"/>
                    <a:stretch>
                      <a:fillRect/>
                    </a:stretch>
                  </pic:blipFill>
                  <pic:spPr>
                    <a:xfrm>
                      <a:off x="0" y="0"/>
                      <a:ext cx="5266690" cy="2499360"/>
                    </a:xfrm>
                    <a:prstGeom prst="rect">
                      <a:avLst/>
                    </a:prstGeom>
                    <a:noFill/>
                    <a:ln>
                      <a:noFill/>
                    </a:ln>
                  </pic:spPr>
                </pic:pic>
              </a:graphicData>
            </a:graphic>
          </wp:inline>
        </w:drawing>
      </w:r>
    </w:p>
    <w:p>
      <w:pPr>
        <w:numPr>
          <w:ilvl w:val="0"/>
          <w:numId w:val="5"/>
        </w:numPr>
        <w:ind w:left="360" w:leftChars="0" w:firstLine="0" w:firstLineChars="0"/>
        <w:rPr>
          <w:rFonts w:hint="eastAsia" w:ascii="黑体" w:hAnsi="黑体" w:eastAsia="黑体" w:cs="黑体"/>
          <w:lang w:val="en-US" w:eastAsia="zh-CN"/>
        </w:rPr>
      </w:pPr>
      <w:r>
        <w:rPr>
          <w:rFonts w:hint="eastAsia" w:ascii="黑体" w:hAnsi="黑体" w:eastAsia="黑体" w:cs="黑体"/>
          <w:lang w:val="en-US" w:eastAsia="zh-CN"/>
        </w:rPr>
        <w:t>选择企业登录</w:t>
      </w:r>
    </w:p>
    <w:p>
      <w:pPr>
        <w:numPr>
          <w:ilvl w:val="0"/>
          <w:numId w:val="0"/>
        </w:numPr>
        <w:ind w:left="360" w:leftChars="0"/>
      </w:pPr>
      <w:r>
        <w:drawing>
          <wp:inline distT="0" distB="0" distL="114300" distR="114300">
            <wp:extent cx="5258435" cy="2510155"/>
            <wp:effectExtent l="0" t="0" r="18415"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9"/>
                    <a:stretch>
                      <a:fillRect/>
                    </a:stretch>
                  </pic:blipFill>
                  <pic:spPr>
                    <a:xfrm>
                      <a:off x="0" y="0"/>
                      <a:ext cx="5258435" cy="2510155"/>
                    </a:xfrm>
                    <a:prstGeom prst="rect">
                      <a:avLst/>
                    </a:prstGeom>
                    <a:noFill/>
                    <a:ln>
                      <a:noFill/>
                    </a:ln>
                  </pic:spPr>
                </pic:pic>
              </a:graphicData>
            </a:graphic>
          </wp:inline>
        </w:drawing>
      </w:r>
    </w:p>
    <w:p>
      <w:pPr>
        <w:numPr>
          <w:ilvl w:val="0"/>
          <w:numId w:val="0"/>
        </w:numPr>
        <w:ind w:left="360" w:leftChars="0"/>
      </w:pPr>
    </w:p>
    <w:p>
      <w:pPr>
        <w:numPr>
          <w:ilvl w:val="0"/>
          <w:numId w:val="5"/>
        </w:numPr>
        <w:ind w:left="360" w:leftChars="0" w:firstLine="0" w:firstLineChars="0"/>
        <w:rPr>
          <w:rFonts w:hint="eastAsia" w:ascii="黑体" w:hAnsi="黑体" w:eastAsia="黑体" w:cs="黑体"/>
          <w:lang w:val="en-US" w:eastAsia="zh-CN"/>
        </w:rPr>
      </w:pPr>
      <w:r>
        <w:rPr>
          <w:rFonts w:hint="eastAsia" w:ascii="黑体" w:hAnsi="黑体" w:eastAsia="黑体" w:cs="黑体"/>
          <w:lang w:val="en-US" w:eastAsia="zh-CN"/>
        </w:rPr>
        <w:t>数字证书绑定（须插CA锁操作）</w:t>
      </w:r>
    </w:p>
    <w:p>
      <w:pPr>
        <w:numPr>
          <w:ilvl w:val="0"/>
          <w:numId w:val="6"/>
        </w:numPr>
        <w:ind w:left="0" w:leftChars="0" w:firstLine="400" w:firstLineChars="0"/>
        <w:rPr>
          <w:rFonts w:hint="eastAsia" w:ascii="黑体" w:hAnsi="黑体" w:eastAsia="黑体" w:cs="黑体"/>
          <w:lang w:val="en-US" w:eastAsia="zh-CN"/>
        </w:rPr>
      </w:pPr>
      <w:r>
        <w:rPr>
          <w:rFonts w:hint="eastAsia" w:ascii="黑体" w:hAnsi="黑体" w:eastAsia="黑体" w:cs="黑体"/>
          <w:lang w:val="en-US" w:eastAsia="zh-CN"/>
        </w:rPr>
        <w:t>方式一：</w:t>
      </w:r>
    </w:p>
    <w:p>
      <w:pPr>
        <w:numPr>
          <w:ilvl w:val="0"/>
          <w:numId w:val="0"/>
        </w:numPr>
        <w:ind w:left="360" w:leftChars="0"/>
        <w:rPr>
          <w:rFonts w:hint="default"/>
          <w:lang w:val="en-US" w:eastAsia="zh-CN"/>
        </w:rPr>
      </w:pPr>
      <w:r>
        <w:rPr>
          <w:rFonts w:hint="eastAsia"/>
          <w:lang w:val="en-US" w:eastAsia="zh-CN"/>
        </w:rPr>
        <w:t>用户使用账户和密码登陆系统，点击用户中心页面右上角的数字证绑定按钮，再点击新增出现绑定页面点击确定即可。</w:t>
      </w:r>
    </w:p>
    <w:p>
      <w:pPr>
        <w:numPr>
          <w:ilvl w:val="0"/>
          <w:numId w:val="0"/>
        </w:numPr>
        <w:ind w:left="400" w:leftChars="0"/>
        <w:rPr>
          <w:rFonts w:hint="eastAsia" w:ascii="黑体" w:hAnsi="黑体" w:eastAsia="黑体" w:cs="黑体"/>
          <w:lang w:val="en-US" w:eastAsia="zh-CN"/>
        </w:rPr>
      </w:pPr>
    </w:p>
    <w:p>
      <w:pPr>
        <w:numPr>
          <w:ilvl w:val="0"/>
          <w:numId w:val="0"/>
        </w:numPr>
      </w:pPr>
      <w:r>
        <w:drawing>
          <wp:inline distT="0" distB="0" distL="114300" distR="114300">
            <wp:extent cx="5264785" cy="2483485"/>
            <wp:effectExtent l="0" t="0" r="12065"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0"/>
                    <a:stretch>
                      <a:fillRect/>
                    </a:stretch>
                  </pic:blipFill>
                  <pic:spPr>
                    <a:xfrm>
                      <a:off x="0" y="0"/>
                      <a:ext cx="5264785" cy="2483485"/>
                    </a:xfrm>
                    <a:prstGeom prst="rect">
                      <a:avLst/>
                    </a:prstGeom>
                    <a:noFill/>
                    <a:ln>
                      <a:noFill/>
                    </a:ln>
                  </pic:spPr>
                </pic:pic>
              </a:graphicData>
            </a:graphic>
          </wp:inline>
        </w:drawing>
      </w:r>
    </w:p>
    <w:p>
      <w:pPr>
        <w:numPr>
          <w:ilvl w:val="0"/>
          <w:numId w:val="0"/>
        </w:numPr>
      </w:pPr>
      <w:r>
        <w:drawing>
          <wp:inline distT="0" distB="0" distL="114300" distR="114300">
            <wp:extent cx="5259070" cy="2502535"/>
            <wp:effectExtent l="0" t="0" r="17780" b="1206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1"/>
                    <a:stretch>
                      <a:fillRect/>
                    </a:stretch>
                  </pic:blipFill>
                  <pic:spPr>
                    <a:xfrm>
                      <a:off x="0" y="0"/>
                      <a:ext cx="5259070" cy="2502535"/>
                    </a:xfrm>
                    <a:prstGeom prst="rect">
                      <a:avLst/>
                    </a:prstGeom>
                    <a:noFill/>
                    <a:ln>
                      <a:noFill/>
                    </a:ln>
                  </pic:spPr>
                </pic:pic>
              </a:graphicData>
            </a:graphic>
          </wp:inline>
        </w:drawing>
      </w:r>
    </w:p>
    <w:p>
      <w:pPr>
        <w:numPr>
          <w:ilvl w:val="0"/>
          <w:numId w:val="0"/>
        </w:numPr>
      </w:pPr>
      <w:r>
        <w:drawing>
          <wp:inline distT="0" distB="0" distL="114300" distR="114300">
            <wp:extent cx="5264785" cy="2491740"/>
            <wp:effectExtent l="0" t="0" r="12065"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2"/>
                    <a:stretch>
                      <a:fillRect/>
                    </a:stretch>
                  </pic:blipFill>
                  <pic:spPr>
                    <a:xfrm>
                      <a:off x="0" y="0"/>
                      <a:ext cx="5264785" cy="2491740"/>
                    </a:xfrm>
                    <a:prstGeom prst="rect">
                      <a:avLst/>
                    </a:prstGeom>
                    <a:noFill/>
                    <a:ln>
                      <a:noFill/>
                    </a:ln>
                  </pic:spPr>
                </pic:pic>
              </a:graphicData>
            </a:graphic>
          </wp:inline>
        </w:drawing>
      </w:r>
    </w:p>
    <w:p>
      <w:pPr>
        <w:numPr>
          <w:ilvl w:val="0"/>
          <w:numId w:val="6"/>
        </w:numPr>
        <w:ind w:left="0" w:leftChars="0" w:firstLine="400" w:firstLineChars="0"/>
        <w:rPr>
          <w:rFonts w:hint="default" w:eastAsiaTheme="minorEastAsia"/>
          <w:lang w:val="en-US" w:eastAsia="zh-CN"/>
        </w:rPr>
      </w:pPr>
      <w:r>
        <w:rPr>
          <w:rFonts w:hint="eastAsia"/>
          <w:lang w:val="en-US" w:eastAsia="zh-CN"/>
        </w:rPr>
        <w:t>方式2：</w:t>
      </w:r>
    </w:p>
    <w:p>
      <w:pPr>
        <w:numPr>
          <w:ilvl w:val="0"/>
          <w:numId w:val="0"/>
        </w:numPr>
        <w:ind w:left="400" w:leftChars="0"/>
        <w:rPr>
          <w:rFonts w:hint="default" w:eastAsiaTheme="minorEastAsia"/>
          <w:lang w:val="en-US" w:eastAsia="zh-CN"/>
        </w:rPr>
      </w:pPr>
      <w:r>
        <w:rPr>
          <w:rFonts w:hint="eastAsia"/>
          <w:lang w:val="en-US" w:eastAsia="zh-CN"/>
        </w:rPr>
        <w:t>用户在企业登陆界面选择CA登陆，根据系统提示将数字证书与账户进行绑定。</w:t>
      </w:r>
    </w:p>
    <w:p>
      <w:pPr>
        <w:numPr>
          <w:ilvl w:val="0"/>
          <w:numId w:val="5"/>
        </w:numPr>
        <w:ind w:left="360" w:leftChars="0" w:firstLine="0" w:firstLineChars="0"/>
        <w:rPr>
          <w:rFonts w:hint="eastAsia" w:ascii="黑体" w:hAnsi="黑体" w:eastAsia="黑体" w:cs="黑体"/>
          <w:lang w:val="en-US" w:eastAsia="zh-CN"/>
        </w:rPr>
      </w:pPr>
      <w:r>
        <w:rPr>
          <w:rFonts w:hint="eastAsia" w:ascii="黑体" w:hAnsi="黑体" w:eastAsia="黑体" w:cs="黑体"/>
          <w:lang w:val="en-US" w:eastAsia="zh-CN"/>
        </w:rPr>
        <w:t>数字证书解绑</w:t>
      </w:r>
    </w:p>
    <w:p>
      <w:pPr>
        <w:numPr>
          <w:ilvl w:val="0"/>
          <w:numId w:val="0"/>
        </w:numPr>
        <w:ind w:left="360" w:leftChars="0"/>
        <w:rPr>
          <w:rFonts w:hint="default" w:ascii="黑体" w:hAnsi="黑体" w:eastAsia="黑体" w:cs="黑体"/>
          <w:lang w:val="en-US" w:eastAsia="zh-CN"/>
        </w:rPr>
      </w:pPr>
      <w:r>
        <w:rPr>
          <w:rFonts w:hint="eastAsia" w:ascii="黑体" w:hAnsi="黑体" w:eastAsia="黑体" w:cs="黑体"/>
          <w:lang w:val="en-US" w:eastAsia="zh-CN"/>
        </w:rPr>
        <w:t>企业登陆用户中心，选择数字证书绑定可以查看之前绑定的数字证书信息，然后选择需要解绑的证书点击解绑即可解绑此证书。</w:t>
      </w:r>
    </w:p>
    <w:p>
      <w:pPr>
        <w:numPr>
          <w:ilvl w:val="0"/>
          <w:numId w:val="0"/>
        </w:numPr>
        <w:rPr>
          <w:rFonts w:hint="eastAsia" w:ascii="黑体" w:hAnsi="黑体" w:eastAsia="黑体" w:cs="黑体"/>
          <w:lang w:val="en-US" w:eastAsia="zh-CN"/>
        </w:rPr>
      </w:pPr>
      <w:r>
        <w:drawing>
          <wp:inline distT="0" distB="0" distL="114300" distR="114300">
            <wp:extent cx="5260975" cy="2461260"/>
            <wp:effectExtent l="0" t="0" r="15875" b="1524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3"/>
                    <a:stretch>
                      <a:fillRect/>
                    </a:stretch>
                  </pic:blipFill>
                  <pic:spPr>
                    <a:xfrm>
                      <a:off x="0" y="0"/>
                      <a:ext cx="5260975" cy="2461260"/>
                    </a:xfrm>
                    <a:prstGeom prst="rect">
                      <a:avLst/>
                    </a:prstGeom>
                    <a:noFill/>
                    <a:ln>
                      <a:noFill/>
                    </a:ln>
                  </pic:spPr>
                </pic:pic>
              </a:graphicData>
            </a:graphic>
          </wp:inline>
        </w:drawing>
      </w:r>
    </w:p>
    <w:p>
      <w:pPr>
        <w:numPr>
          <w:ilvl w:val="0"/>
          <w:numId w:val="7"/>
        </w:numPr>
        <w:ind w:left="425" w:leftChars="0" w:hanging="425" w:firstLineChars="0"/>
        <w:rPr>
          <w:rFonts w:hint="default" w:ascii="黑体" w:hAnsi="黑体" w:eastAsia="黑体" w:cs="黑体"/>
          <w:lang w:val="en-US" w:eastAsia="zh-CN"/>
        </w:rPr>
      </w:pPr>
      <w:r>
        <w:rPr>
          <w:rFonts w:hint="eastAsia" w:ascii="黑体" w:hAnsi="黑体" w:eastAsia="黑体" w:cs="黑体"/>
          <w:lang w:val="en-US" w:eastAsia="zh-CN"/>
        </w:rPr>
        <w:t>用户中心第三方业务业务系统跳转（浏览器支持ie10以上版本）</w:t>
      </w:r>
    </w:p>
    <w:p>
      <w:pPr>
        <w:numPr>
          <w:ilvl w:val="0"/>
          <w:numId w:val="0"/>
        </w:numPr>
        <w:ind w:leftChars="0"/>
        <w:rPr>
          <w:rFonts w:hint="default" w:ascii="黑体" w:hAnsi="黑体" w:eastAsia="黑体" w:cs="黑体"/>
          <w:lang w:val="en-US" w:eastAsia="zh-CN"/>
        </w:rPr>
      </w:pPr>
      <w:r>
        <w:rPr>
          <w:rFonts w:hint="eastAsia" w:ascii="黑体" w:hAnsi="黑体" w:eastAsia="黑体" w:cs="黑体"/>
          <w:lang w:val="en-US" w:eastAsia="zh-CN"/>
        </w:rPr>
        <w:t>用户登陆用户中心选择需要跳转的第三方业务系统进行跳转，然后按照相应系统的操作流程进行操作即可。</w:t>
      </w:r>
    </w:p>
    <w:p>
      <w:pPr>
        <w:numPr>
          <w:ilvl w:val="0"/>
          <w:numId w:val="0"/>
        </w:numPr>
        <w:ind w:leftChars="0"/>
        <w:rPr>
          <w:rFonts w:hint="default" w:ascii="黑体" w:hAnsi="黑体" w:eastAsia="黑体" w:cs="黑体"/>
          <w:lang w:val="en-US" w:eastAsia="zh-CN"/>
        </w:rPr>
      </w:pPr>
      <w:r>
        <w:drawing>
          <wp:inline distT="0" distB="0" distL="114300" distR="114300">
            <wp:extent cx="5264150" cy="2487930"/>
            <wp:effectExtent l="0" t="0" r="12700" b="76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4"/>
                    <a:stretch>
                      <a:fillRect/>
                    </a:stretch>
                  </pic:blipFill>
                  <pic:spPr>
                    <a:xfrm>
                      <a:off x="0" y="0"/>
                      <a:ext cx="5264150" cy="2487930"/>
                    </a:xfrm>
                    <a:prstGeom prst="rect">
                      <a:avLst/>
                    </a:prstGeom>
                    <a:noFill/>
                    <a:ln>
                      <a:noFill/>
                    </a:ln>
                  </pic:spPr>
                </pic:pic>
              </a:graphicData>
            </a:graphic>
          </wp:inline>
        </w:drawing>
      </w:r>
    </w:p>
    <w:p>
      <w:pPr>
        <w:numPr>
          <w:ilvl w:val="0"/>
          <w:numId w:val="0"/>
        </w:numPr>
        <w:rPr>
          <w:rFonts w:hint="eastAsia" w:ascii="黑体" w:hAnsi="黑体" w:eastAsia="黑体" w:cs="黑体"/>
          <w:color w:val="0053CC"/>
          <w:sz w:val="44"/>
          <w:szCs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2B3C"/>
    <w:multiLevelType w:val="singleLevel"/>
    <w:tmpl w:val="8F022B3C"/>
    <w:lvl w:ilvl="0" w:tentative="0">
      <w:start w:val="5"/>
      <w:numFmt w:val="decimal"/>
      <w:lvlText w:val="%1)"/>
      <w:lvlJc w:val="left"/>
      <w:pPr>
        <w:tabs>
          <w:tab w:val="left" w:pos="420"/>
        </w:tabs>
        <w:ind w:left="425" w:leftChars="0" w:hanging="425" w:firstLineChars="0"/>
      </w:pPr>
      <w:rPr>
        <w:rFonts w:hint="default"/>
      </w:rPr>
    </w:lvl>
  </w:abstractNum>
  <w:abstractNum w:abstractNumId="1">
    <w:nsid w:val="F0A15367"/>
    <w:multiLevelType w:val="singleLevel"/>
    <w:tmpl w:val="F0A15367"/>
    <w:lvl w:ilvl="0" w:tentative="0">
      <w:start w:val="1"/>
      <w:numFmt w:val="decimalEnclosedCircleChinese"/>
      <w:suff w:val="nothing"/>
      <w:lvlText w:val="%1　"/>
      <w:lvlJc w:val="left"/>
      <w:pPr>
        <w:ind w:left="0" w:firstLine="400"/>
      </w:pPr>
      <w:rPr>
        <w:rFonts w:hint="eastAsia"/>
      </w:rPr>
    </w:lvl>
  </w:abstractNum>
  <w:abstractNum w:abstractNumId="2">
    <w:nsid w:val="F6323E39"/>
    <w:multiLevelType w:val="singleLevel"/>
    <w:tmpl w:val="F6323E39"/>
    <w:lvl w:ilvl="0" w:tentative="0">
      <w:start w:val="1"/>
      <w:numFmt w:val="decimal"/>
      <w:suff w:val="nothing"/>
      <w:lvlText w:val="%1）"/>
      <w:lvlJc w:val="left"/>
      <w:pPr>
        <w:ind w:left="360" w:leftChars="0" w:firstLine="0" w:firstLineChars="0"/>
      </w:pPr>
    </w:lvl>
  </w:abstractNum>
  <w:abstractNum w:abstractNumId="3">
    <w:nsid w:val="FF89CC50"/>
    <w:multiLevelType w:val="singleLevel"/>
    <w:tmpl w:val="FF89CC50"/>
    <w:lvl w:ilvl="0" w:tentative="0">
      <w:start w:val="1"/>
      <w:numFmt w:val="decimal"/>
      <w:suff w:val="nothing"/>
      <w:lvlText w:val="%1、"/>
      <w:lvlJc w:val="left"/>
    </w:lvl>
  </w:abstractNum>
  <w:abstractNum w:abstractNumId="4">
    <w:nsid w:val="063B3528"/>
    <w:multiLevelType w:val="singleLevel"/>
    <w:tmpl w:val="063B3528"/>
    <w:lvl w:ilvl="0" w:tentative="0">
      <w:start w:val="1"/>
      <w:numFmt w:val="decimal"/>
      <w:suff w:val="nothing"/>
      <w:lvlText w:val="%1）"/>
      <w:lvlJc w:val="left"/>
      <w:pPr>
        <w:ind w:left="360" w:leftChars="0" w:firstLine="0" w:firstLineChars="0"/>
      </w:pPr>
    </w:lvl>
  </w:abstractNum>
  <w:abstractNum w:abstractNumId="5">
    <w:nsid w:val="3356AD01"/>
    <w:multiLevelType w:val="singleLevel"/>
    <w:tmpl w:val="3356AD01"/>
    <w:lvl w:ilvl="0" w:tentative="0">
      <w:start w:val="1"/>
      <w:numFmt w:val="decimal"/>
      <w:suff w:val="nothing"/>
      <w:lvlText w:val="（%1）"/>
      <w:lvlJc w:val="left"/>
    </w:lvl>
  </w:abstractNum>
  <w:abstractNum w:abstractNumId="6">
    <w:nsid w:val="6FA85FD9"/>
    <w:multiLevelType w:val="multilevel"/>
    <w:tmpl w:val="6FA85FD9"/>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6"/>
  </w:num>
  <w:num w:numId="2">
    <w:abstractNumId w:val="3"/>
  </w:num>
  <w:num w:numId="3">
    <w:abstractNumId w:val="5"/>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19"/>
    <w:rsid w:val="00073609"/>
    <w:rsid w:val="000819D0"/>
    <w:rsid w:val="0008383D"/>
    <w:rsid w:val="000D1CBB"/>
    <w:rsid w:val="000E5702"/>
    <w:rsid w:val="00101519"/>
    <w:rsid w:val="0011078A"/>
    <w:rsid w:val="0012419F"/>
    <w:rsid w:val="001311ED"/>
    <w:rsid w:val="00142B9E"/>
    <w:rsid w:val="00161CA9"/>
    <w:rsid w:val="00190F1A"/>
    <w:rsid w:val="001A5D7A"/>
    <w:rsid w:val="00213014"/>
    <w:rsid w:val="00233E88"/>
    <w:rsid w:val="00237688"/>
    <w:rsid w:val="00251676"/>
    <w:rsid w:val="00270D76"/>
    <w:rsid w:val="00297266"/>
    <w:rsid w:val="002B4860"/>
    <w:rsid w:val="002E07E9"/>
    <w:rsid w:val="00313B0C"/>
    <w:rsid w:val="0032711D"/>
    <w:rsid w:val="0032793A"/>
    <w:rsid w:val="00333BA7"/>
    <w:rsid w:val="003C3930"/>
    <w:rsid w:val="003D1EE4"/>
    <w:rsid w:val="003E1954"/>
    <w:rsid w:val="00403C7B"/>
    <w:rsid w:val="00430667"/>
    <w:rsid w:val="00430911"/>
    <w:rsid w:val="00442CF6"/>
    <w:rsid w:val="00450B90"/>
    <w:rsid w:val="004B45F6"/>
    <w:rsid w:val="004D5A2B"/>
    <w:rsid w:val="004D798B"/>
    <w:rsid w:val="004F4449"/>
    <w:rsid w:val="00551A8A"/>
    <w:rsid w:val="00556403"/>
    <w:rsid w:val="00571DAC"/>
    <w:rsid w:val="0057558E"/>
    <w:rsid w:val="005B5949"/>
    <w:rsid w:val="005B67C3"/>
    <w:rsid w:val="005F0D48"/>
    <w:rsid w:val="005F454F"/>
    <w:rsid w:val="00605E80"/>
    <w:rsid w:val="00655C84"/>
    <w:rsid w:val="006637C2"/>
    <w:rsid w:val="006D0225"/>
    <w:rsid w:val="00727CF0"/>
    <w:rsid w:val="00742F3F"/>
    <w:rsid w:val="007518DE"/>
    <w:rsid w:val="00763A30"/>
    <w:rsid w:val="0079521B"/>
    <w:rsid w:val="007A3119"/>
    <w:rsid w:val="007D799F"/>
    <w:rsid w:val="00806F43"/>
    <w:rsid w:val="008210E5"/>
    <w:rsid w:val="008220C4"/>
    <w:rsid w:val="00822726"/>
    <w:rsid w:val="008B591C"/>
    <w:rsid w:val="008E2043"/>
    <w:rsid w:val="00905F27"/>
    <w:rsid w:val="00914446"/>
    <w:rsid w:val="00915DBB"/>
    <w:rsid w:val="009254DC"/>
    <w:rsid w:val="00950C98"/>
    <w:rsid w:val="00985162"/>
    <w:rsid w:val="0098650A"/>
    <w:rsid w:val="0099526D"/>
    <w:rsid w:val="009A14F3"/>
    <w:rsid w:val="009A66A6"/>
    <w:rsid w:val="009B1973"/>
    <w:rsid w:val="009B7FAB"/>
    <w:rsid w:val="00A41EC1"/>
    <w:rsid w:val="00A61FE2"/>
    <w:rsid w:val="00A765EB"/>
    <w:rsid w:val="00AA19FF"/>
    <w:rsid w:val="00AA7B89"/>
    <w:rsid w:val="00AD0171"/>
    <w:rsid w:val="00B3048A"/>
    <w:rsid w:val="00B3763C"/>
    <w:rsid w:val="00B7175B"/>
    <w:rsid w:val="00B754D3"/>
    <w:rsid w:val="00BA76EA"/>
    <w:rsid w:val="00BC7462"/>
    <w:rsid w:val="00BE7CEC"/>
    <w:rsid w:val="00C02825"/>
    <w:rsid w:val="00C13FB6"/>
    <w:rsid w:val="00C21EFE"/>
    <w:rsid w:val="00C2622F"/>
    <w:rsid w:val="00C332C3"/>
    <w:rsid w:val="00C86218"/>
    <w:rsid w:val="00CA3E39"/>
    <w:rsid w:val="00D3291C"/>
    <w:rsid w:val="00D35473"/>
    <w:rsid w:val="00D43ABD"/>
    <w:rsid w:val="00D51452"/>
    <w:rsid w:val="00D70C4D"/>
    <w:rsid w:val="00D74A0C"/>
    <w:rsid w:val="00D87F0B"/>
    <w:rsid w:val="00D941E2"/>
    <w:rsid w:val="00DF086A"/>
    <w:rsid w:val="00E177B5"/>
    <w:rsid w:val="00E36448"/>
    <w:rsid w:val="00E47DCE"/>
    <w:rsid w:val="00E52C78"/>
    <w:rsid w:val="00E85CBB"/>
    <w:rsid w:val="00E915AF"/>
    <w:rsid w:val="00EC1512"/>
    <w:rsid w:val="00F26DF7"/>
    <w:rsid w:val="00F279CA"/>
    <w:rsid w:val="00F34703"/>
    <w:rsid w:val="00FA453E"/>
    <w:rsid w:val="00FB1B9D"/>
    <w:rsid w:val="00FE4B86"/>
    <w:rsid w:val="00FE7661"/>
    <w:rsid w:val="02023BD1"/>
    <w:rsid w:val="03416E83"/>
    <w:rsid w:val="036F6F4A"/>
    <w:rsid w:val="04FE4901"/>
    <w:rsid w:val="05EC03D7"/>
    <w:rsid w:val="05F30E2D"/>
    <w:rsid w:val="06F73172"/>
    <w:rsid w:val="073C28C0"/>
    <w:rsid w:val="093C5ACD"/>
    <w:rsid w:val="09D53854"/>
    <w:rsid w:val="0A397923"/>
    <w:rsid w:val="0B2B5C57"/>
    <w:rsid w:val="0B7639F7"/>
    <w:rsid w:val="0BE4249B"/>
    <w:rsid w:val="0D200917"/>
    <w:rsid w:val="0D6D3394"/>
    <w:rsid w:val="0E78222A"/>
    <w:rsid w:val="0EF81120"/>
    <w:rsid w:val="0F165E64"/>
    <w:rsid w:val="137640C8"/>
    <w:rsid w:val="146F3FDB"/>
    <w:rsid w:val="16EB3C05"/>
    <w:rsid w:val="17851329"/>
    <w:rsid w:val="183E5BD7"/>
    <w:rsid w:val="18F06710"/>
    <w:rsid w:val="1C206575"/>
    <w:rsid w:val="1EEA1F85"/>
    <w:rsid w:val="20BD17DB"/>
    <w:rsid w:val="21882A49"/>
    <w:rsid w:val="21E54C09"/>
    <w:rsid w:val="22A91113"/>
    <w:rsid w:val="22F269BE"/>
    <w:rsid w:val="26721D5C"/>
    <w:rsid w:val="27DB157D"/>
    <w:rsid w:val="298E0D1E"/>
    <w:rsid w:val="2DEF3BE8"/>
    <w:rsid w:val="2EE65F2A"/>
    <w:rsid w:val="2F22685C"/>
    <w:rsid w:val="3334758D"/>
    <w:rsid w:val="33E938EB"/>
    <w:rsid w:val="3854025D"/>
    <w:rsid w:val="38A74D1B"/>
    <w:rsid w:val="395C4540"/>
    <w:rsid w:val="3CBA7F4A"/>
    <w:rsid w:val="3D704995"/>
    <w:rsid w:val="3E4C06B4"/>
    <w:rsid w:val="3F317492"/>
    <w:rsid w:val="40722A92"/>
    <w:rsid w:val="41247708"/>
    <w:rsid w:val="41BA61F8"/>
    <w:rsid w:val="47023F25"/>
    <w:rsid w:val="484E7CFD"/>
    <w:rsid w:val="48680FF6"/>
    <w:rsid w:val="4F72611A"/>
    <w:rsid w:val="50FA4B48"/>
    <w:rsid w:val="51A14534"/>
    <w:rsid w:val="53EE4A24"/>
    <w:rsid w:val="55D77C08"/>
    <w:rsid w:val="59465592"/>
    <w:rsid w:val="59926EBA"/>
    <w:rsid w:val="5B0306FF"/>
    <w:rsid w:val="5DC17464"/>
    <w:rsid w:val="5F5817CE"/>
    <w:rsid w:val="5FA55B9E"/>
    <w:rsid w:val="615027E8"/>
    <w:rsid w:val="615A30A3"/>
    <w:rsid w:val="62414C6C"/>
    <w:rsid w:val="627E3565"/>
    <w:rsid w:val="62B6158D"/>
    <w:rsid w:val="63C640A9"/>
    <w:rsid w:val="654E57BD"/>
    <w:rsid w:val="67416CE8"/>
    <w:rsid w:val="6ABA0C01"/>
    <w:rsid w:val="6DB21672"/>
    <w:rsid w:val="70430EF1"/>
    <w:rsid w:val="70E00291"/>
    <w:rsid w:val="71E7657F"/>
    <w:rsid w:val="737374F0"/>
    <w:rsid w:val="73E06343"/>
    <w:rsid w:val="750C3A2C"/>
    <w:rsid w:val="754A6AD0"/>
    <w:rsid w:val="77F42323"/>
    <w:rsid w:val="7EFC7E07"/>
    <w:rsid w:val="7FC4172A"/>
    <w:rsid w:val="7FEF3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1"/>
    <w:qFormat/>
    <w:uiPriority w:val="9"/>
    <w:pPr>
      <w:numPr>
        <w:ilvl w:val="0"/>
        <w:numId w:val="1"/>
      </w:numPr>
      <w:spacing w:before="360" w:after="240" w:line="240" w:lineRule="auto"/>
      <w:outlineLvl w:val="0"/>
    </w:pPr>
    <w:rPr>
      <w:b/>
      <w:bCs/>
      <w:kern w:val="44"/>
      <w:sz w:val="44"/>
      <w:szCs w:val="44"/>
    </w:rPr>
  </w:style>
  <w:style w:type="paragraph" w:styleId="3">
    <w:name w:val="heading 2"/>
    <w:basedOn w:val="1"/>
    <w:next w:val="1"/>
    <w:link w:val="22"/>
    <w:unhideWhenUsed/>
    <w:qFormat/>
    <w:uiPriority w:val="9"/>
    <w:pPr>
      <w:numPr>
        <w:ilvl w:val="1"/>
        <w:numId w:val="1"/>
      </w:numPr>
      <w:spacing w:before="240" w:after="240" w:line="240"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numPr>
        <w:ilvl w:val="2"/>
        <w:numId w:val="1"/>
      </w:numPr>
      <w:spacing w:before="240" w:after="240" w:line="240" w:lineRule="auto"/>
      <w:outlineLvl w:val="2"/>
    </w:pPr>
    <w:rPr>
      <w:b/>
      <w:bCs/>
      <w:sz w:val="28"/>
      <w:szCs w:val="32"/>
    </w:rPr>
  </w:style>
  <w:style w:type="paragraph" w:styleId="5">
    <w:name w:val="heading 4"/>
    <w:basedOn w:val="1"/>
    <w:next w:val="1"/>
    <w:link w:val="2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5"/>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27"/>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2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29"/>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Balloon Text"/>
    <w:basedOn w:val="1"/>
    <w:link w:val="34"/>
    <w:semiHidden/>
    <w:unhideWhenUsed/>
    <w:qFormat/>
    <w:uiPriority w:val="99"/>
    <w:pPr>
      <w:spacing w:line="240" w:lineRule="auto"/>
    </w:pPr>
    <w:rPr>
      <w:sz w:val="18"/>
      <w:szCs w:val="18"/>
    </w:rPr>
  </w:style>
  <w:style w:type="paragraph" w:styleId="13">
    <w:name w:val="footer"/>
    <w:basedOn w:val="1"/>
    <w:link w:val="33"/>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Normal (Web)"/>
    <w:basedOn w:val="1"/>
    <w:semiHidden/>
    <w:unhideWhenUsed/>
    <w:qFormat/>
    <w:uiPriority w:val="99"/>
    <w:pPr>
      <w:spacing w:before="0" w:beforeAutospacing="1" w:after="0" w:afterAutospacing="1" w:line="450" w:lineRule="atLeast"/>
      <w:ind w:left="0" w:right="0" w:firstLine="525"/>
      <w:jc w:val="left"/>
    </w:pPr>
    <w:rPr>
      <w:kern w:val="0"/>
      <w:sz w:val="27"/>
      <w:szCs w:val="27"/>
      <w:lang w:val="en-US" w:eastAsia="zh-CN" w:bidi="ar"/>
    </w:r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标题 1 Char"/>
    <w:basedOn w:val="19"/>
    <w:link w:val="2"/>
    <w:qFormat/>
    <w:uiPriority w:val="9"/>
    <w:rPr>
      <w:b/>
      <w:bCs/>
      <w:kern w:val="44"/>
      <w:sz w:val="44"/>
      <w:szCs w:val="44"/>
    </w:rPr>
  </w:style>
  <w:style w:type="character" w:customStyle="1" w:styleId="22">
    <w:name w:val="标题 2 Char"/>
    <w:basedOn w:val="19"/>
    <w:link w:val="3"/>
    <w:qFormat/>
    <w:uiPriority w:val="9"/>
    <w:rPr>
      <w:rFonts w:asciiTheme="majorHAnsi" w:hAnsiTheme="majorHAnsi" w:eastAsiaTheme="majorEastAsia" w:cstheme="majorBidi"/>
      <w:b/>
      <w:bCs/>
      <w:sz w:val="32"/>
      <w:szCs w:val="32"/>
    </w:rPr>
  </w:style>
  <w:style w:type="character" w:customStyle="1" w:styleId="23">
    <w:name w:val="标题 3 Char"/>
    <w:basedOn w:val="19"/>
    <w:link w:val="4"/>
    <w:qFormat/>
    <w:uiPriority w:val="9"/>
    <w:rPr>
      <w:b/>
      <w:bCs/>
      <w:sz w:val="28"/>
      <w:szCs w:val="32"/>
    </w:rPr>
  </w:style>
  <w:style w:type="character" w:customStyle="1" w:styleId="24">
    <w:name w:val="标题 4 Char"/>
    <w:basedOn w:val="19"/>
    <w:link w:val="5"/>
    <w:qFormat/>
    <w:uiPriority w:val="9"/>
    <w:rPr>
      <w:rFonts w:asciiTheme="majorHAnsi" w:hAnsiTheme="majorHAnsi" w:eastAsiaTheme="majorEastAsia" w:cstheme="majorBidi"/>
      <w:b/>
      <w:bCs/>
      <w:sz w:val="28"/>
      <w:szCs w:val="28"/>
    </w:rPr>
  </w:style>
  <w:style w:type="character" w:customStyle="1" w:styleId="25">
    <w:name w:val="标题 5 Char"/>
    <w:basedOn w:val="19"/>
    <w:link w:val="6"/>
    <w:semiHidden/>
    <w:qFormat/>
    <w:uiPriority w:val="9"/>
    <w:rPr>
      <w:b/>
      <w:bCs/>
      <w:sz w:val="28"/>
      <w:szCs w:val="28"/>
    </w:rPr>
  </w:style>
  <w:style w:type="character" w:customStyle="1" w:styleId="26">
    <w:name w:val="标题 6 Char"/>
    <w:basedOn w:val="19"/>
    <w:link w:val="7"/>
    <w:semiHidden/>
    <w:qFormat/>
    <w:uiPriority w:val="9"/>
    <w:rPr>
      <w:rFonts w:asciiTheme="majorHAnsi" w:hAnsiTheme="majorHAnsi" w:eastAsiaTheme="majorEastAsia" w:cstheme="majorBidi"/>
      <w:b/>
      <w:bCs/>
      <w:sz w:val="24"/>
      <w:szCs w:val="24"/>
    </w:rPr>
  </w:style>
  <w:style w:type="character" w:customStyle="1" w:styleId="27">
    <w:name w:val="标题 7 Char"/>
    <w:basedOn w:val="19"/>
    <w:link w:val="8"/>
    <w:semiHidden/>
    <w:qFormat/>
    <w:uiPriority w:val="9"/>
    <w:rPr>
      <w:b/>
      <w:bCs/>
      <w:sz w:val="24"/>
      <w:szCs w:val="24"/>
    </w:rPr>
  </w:style>
  <w:style w:type="character" w:customStyle="1" w:styleId="28">
    <w:name w:val="标题 8 Char"/>
    <w:basedOn w:val="19"/>
    <w:link w:val="9"/>
    <w:semiHidden/>
    <w:qFormat/>
    <w:uiPriority w:val="9"/>
    <w:rPr>
      <w:rFonts w:asciiTheme="majorHAnsi" w:hAnsiTheme="majorHAnsi" w:eastAsiaTheme="majorEastAsia" w:cstheme="majorBidi"/>
      <w:sz w:val="24"/>
      <w:szCs w:val="24"/>
    </w:rPr>
  </w:style>
  <w:style w:type="character" w:customStyle="1" w:styleId="29">
    <w:name w:val="标题 9 Char"/>
    <w:basedOn w:val="19"/>
    <w:link w:val="10"/>
    <w:semiHidden/>
    <w:qFormat/>
    <w:uiPriority w:val="9"/>
    <w:rPr>
      <w:rFonts w:asciiTheme="majorHAnsi" w:hAnsiTheme="majorHAnsi" w:eastAsiaTheme="majorEastAsia" w:cstheme="majorBidi"/>
      <w:szCs w:val="21"/>
    </w:rPr>
  </w:style>
  <w:style w:type="paragraph" w:customStyle="1" w:styleId="30">
    <w:name w:val="TOC Heading"/>
    <w:basedOn w:val="2"/>
    <w:next w:val="1"/>
    <w:semiHidden/>
    <w:unhideWhenUsed/>
    <w:qFormat/>
    <w:uiPriority w:val="39"/>
    <w:pPr>
      <w:keepNext/>
      <w:keepLines/>
      <w:widowControl/>
      <w:numPr>
        <w:numId w:val="0"/>
      </w:numPr>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styleId="31">
    <w:name w:val="List Paragraph"/>
    <w:basedOn w:val="1"/>
    <w:qFormat/>
    <w:uiPriority w:val="34"/>
    <w:pPr>
      <w:ind w:firstLine="420" w:firstLineChars="200"/>
    </w:pPr>
  </w:style>
  <w:style w:type="character" w:customStyle="1" w:styleId="32">
    <w:name w:val="页眉 Char"/>
    <w:basedOn w:val="19"/>
    <w:link w:val="14"/>
    <w:qFormat/>
    <w:uiPriority w:val="99"/>
    <w:rPr>
      <w:sz w:val="18"/>
      <w:szCs w:val="18"/>
    </w:rPr>
  </w:style>
  <w:style w:type="character" w:customStyle="1" w:styleId="33">
    <w:name w:val="页脚 Char"/>
    <w:basedOn w:val="19"/>
    <w:link w:val="13"/>
    <w:qFormat/>
    <w:uiPriority w:val="99"/>
    <w:rPr>
      <w:sz w:val="18"/>
      <w:szCs w:val="18"/>
    </w:rPr>
  </w:style>
  <w:style w:type="character" w:customStyle="1" w:styleId="34">
    <w:name w:val="批注框文本 Char"/>
    <w:basedOn w:val="19"/>
    <w:link w:val="1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E8110D-7157-464C-8E55-07864231417C}">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674</Words>
  <Characters>3846</Characters>
  <Lines>32</Lines>
  <Paragraphs>9</Paragraphs>
  <TotalTime>15</TotalTime>
  <ScaleCrop>false</ScaleCrop>
  <LinksUpToDate>false</LinksUpToDate>
  <CharactersWithSpaces>4511</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2020-01-13T08:25:00Z</dcterms:created>
  <dc:creator>任 庆威</dc:creator>
  <cp:lastModifiedBy>YiiiiiGAs</cp:lastModifiedBy>
  <dcterms:modified xsi:type="dcterms:W3CDTF">2021-08-25T07:43:18Z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77EB4A97E20D4F60A6938A2541461D1C</vt:lpwstr>
  </property>
</Properties>
</file>